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7"/>
        <w:spacing w:before="254" w:line="195" w:lineRule="auto"/>
        <w:rPr>
          <w:rFonts w:ascii="Times New Roman" w:hAnsi="Times New Roman" w:eastAsia="Times New Roman" w:cs="Times New Roman"/>
          <w:sz w:val="20"/>
          <w:szCs w:val="20"/>
        </w:rPr>
      </w:pPr>
      <w:r>
        <w:drawing>
          <wp:anchor distT="0" distB="0" distL="0" distR="0" simplePos="0" relativeHeight="251658240" behindDoc="1" locked="0" layoutInCell="1" allowOverlap="1">
            <wp:simplePos x="0" y="0"/>
            <wp:positionH relativeFrom="column">
              <wp:posOffset>4344618</wp:posOffset>
            </wp:positionH>
            <wp:positionV relativeFrom="paragraph">
              <wp:posOffset>279326</wp:posOffset>
            </wp:positionV>
            <wp:extent cx="713232" cy="725423"/>
            <wp:effectExtent l="0" t="0" r="0" b="0"/>
            <wp:wrapNone/>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713232" cy="725423"/>
                    </a:xfrm>
                    <a:prstGeom prst="rect">
                      <a:avLst/>
                    </a:prstGeom>
                  </pic:spPr>
                </pic:pic>
              </a:graphicData>
            </a:graphic>
          </wp:anchor>
        </w:drawing>
      </w:r>
      <w:r>
        <w:rPr>
          <w:rFonts w:ascii="Times New Roman" w:hAnsi="Times New Roman" w:eastAsia="Times New Roman" w:cs="Times New Roman"/>
          <w:sz w:val="20"/>
          <w:szCs w:val="20"/>
          <w:spacing w:val="2"/>
        </w:rPr>
        <w:t>ICS</w:t>
      </w:r>
    </w:p>
    <w:p>
      <w:pPr>
        <w:pStyle w:val="BodyText"/>
        <w:ind w:left="9"/>
        <w:spacing w:before="120" w:line="190" w:lineRule="auto"/>
        <w:rPr>
          <w:sz w:val="20"/>
          <w:szCs w:val="20"/>
        </w:rPr>
      </w:pPr>
      <w:r>
        <w:rPr>
          <w:sz w:val="20"/>
          <w:szCs w:val="20"/>
          <w:spacing w:val="2"/>
        </w:rPr>
        <w:t>CCS</w:t>
      </w:r>
    </w:p>
    <w:p>
      <w:pPr>
        <w:spacing w:line="476" w:lineRule="auto"/>
        <w:rPr>
          <w:rFonts w:ascii="Arial"/>
          <w:sz w:val="21"/>
        </w:rPr>
      </w:pPr>
      <w:r/>
    </w:p>
    <w:p>
      <w:pPr>
        <w:pStyle w:val="BodyText"/>
        <w:spacing w:before="309" w:line="226" w:lineRule="auto"/>
        <w:rPr>
          <w:sz w:val="95"/>
          <w:szCs w:val="95"/>
        </w:rPr>
      </w:pPr>
      <w:r>
        <w:rPr>
          <w:sz w:val="95"/>
          <w:szCs w:val="95"/>
          <w:spacing w:val="-17"/>
        </w:rPr>
        <w:t>团</w:t>
      </w:r>
      <w:r>
        <w:rPr>
          <w:sz w:val="95"/>
          <w:szCs w:val="95"/>
          <w:spacing w:val="158"/>
        </w:rPr>
        <w:t xml:space="preserve">   </w:t>
      </w:r>
      <w:r>
        <w:rPr>
          <w:sz w:val="95"/>
          <w:szCs w:val="95"/>
          <w:spacing w:val="-17"/>
        </w:rPr>
        <w:t>体</w:t>
      </w:r>
      <w:r>
        <w:rPr>
          <w:sz w:val="95"/>
          <w:szCs w:val="95"/>
          <w:spacing w:val="-17"/>
        </w:rPr>
        <w:t xml:space="preserve">    </w:t>
      </w:r>
      <w:r>
        <w:rPr>
          <w:sz w:val="95"/>
          <w:szCs w:val="95"/>
          <w:spacing w:val="-17"/>
        </w:rPr>
        <w:t>标</w:t>
      </w:r>
      <w:r>
        <w:rPr>
          <w:sz w:val="95"/>
          <w:szCs w:val="95"/>
          <w:spacing w:val="1"/>
        </w:rPr>
        <w:t xml:space="preserve">    </w:t>
      </w:r>
      <w:r>
        <w:rPr>
          <w:sz w:val="95"/>
          <w:szCs w:val="95"/>
          <w:spacing w:val="-17"/>
        </w:rPr>
        <w:t>准</w:t>
      </w:r>
    </w:p>
    <w:p>
      <w:pPr>
        <w:pStyle w:val="BodyText"/>
        <w:ind w:left="7107"/>
        <w:spacing w:before="129" w:line="237" w:lineRule="auto"/>
        <w:rPr/>
      </w:pPr>
      <w:r>
        <w:rPr>
          <w:rFonts w:ascii="Times New Roman" w:hAnsi="Times New Roman" w:eastAsia="Times New Roman" w:cs="Times New Roman"/>
          <w:spacing w:val="-1"/>
        </w:rPr>
        <w:t>T</w:t>
      </w:r>
      <w:r>
        <w:rPr>
          <w:spacing w:val="-1"/>
        </w:rPr>
        <w:t>/OTOP</w:t>
      </w:r>
      <w:r>
        <w:rPr>
          <w:spacing w:val="-1"/>
        </w:rPr>
        <w:t xml:space="preserve"> </w:t>
      </w:r>
      <w:r>
        <w:rPr>
          <w:spacing w:val="-1"/>
        </w:rPr>
        <w:t>XXX—2026</w:t>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drawing>
          <wp:anchor distT="0" distB="0" distL="0" distR="0" simplePos="0" relativeHeight="251660288" behindDoc="0" locked="0" layoutInCell="1" allowOverlap="1">
            <wp:simplePos x="0" y="0"/>
            <wp:positionH relativeFrom="column">
              <wp:posOffset>1219</wp:posOffset>
            </wp:positionH>
            <wp:positionV relativeFrom="paragraph">
              <wp:posOffset>92657</wp:posOffset>
            </wp:positionV>
            <wp:extent cx="6120130" cy="9525"/>
            <wp:effectExtent l="0" t="0" r="0" b="0"/>
            <wp:wrapNone/>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6120130" cy="9525"/>
                    </a:xfrm>
                    <a:prstGeom prst="rect">
                      <a:avLst/>
                    </a:prstGeom>
                  </pic:spPr>
                </pic:pic>
              </a:graphicData>
            </a:graphic>
          </wp:anchor>
        </w:drawing>
      </w: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BodyText"/>
        <w:ind w:left="396"/>
        <w:spacing w:before="170" w:line="221" w:lineRule="auto"/>
        <w:rPr>
          <w:sz w:val="52"/>
          <w:szCs w:val="52"/>
        </w:rPr>
      </w:pPr>
      <w:r>
        <w:rPr>
          <w:sz w:val="52"/>
          <w:szCs w:val="52"/>
          <w:spacing w:val="-2"/>
        </w:rPr>
        <w:t>新疆特色功能益生菌挖掘和功能鉴定</w:t>
      </w:r>
    </w:p>
    <w:p>
      <w:pPr>
        <w:pStyle w:val="BodyText"/>
        <w:ind w:left="3519"/>
        <w:spacing w:before="55" w:line="222" w:lineRule="auto"/>
        <w:rPr>
          <w:sz w:val="52"/>
          <w:szCs w:val="52"/>
        </w:rPr>
      </w:pPr>
      <w:r>
        <w:rPr>
          <w:sz w:val="52"/>
          <w:szCs w:val="52"/>
          <w:spacing w:val="-5"/>
        </w:rPr>
        <w:t>技术规程</w:t>
      </w:r>
    </w:p>
    <w:p>
      <w:pPr>
        <w:spacing w:line="418" w:lineRule="auto"/>
        <w:rPr>
          <w:rFonts w:ascii="Arial"/>
          <w:sz w:val="21"/>
        </w:rPr>
      </w:pPr>
      <w:r/>
    </w:p>
    <w:p>
      <w:pPr>
        <w:ind w:left="2352" w:right="1004" w:hanging="1980"/>
        <w:spacing w:before="81" w:line="26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Technical</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rPr>
        <w:t>Specification for the Exploration and Function Identification of </w:t>
      </w:r>
      <w:r>
        <w:rPr>
          <w:rFonts w:ascii="Times New Roman" w:hAnsi="Times New Roman" w:eastAsia="Times New Roman" w:cs="Times New Roman"/>
          <w:sz w:val="28"/>
          <w:szCs w:val="28"/>
        </w:rPr>
        <w:t>Xinjiang-Unique Functional Probiot</w:t>
      </w:r>
      <w:r>
        <w:rPr>
          <w:rFonts w:ascii="Times New Roman" w:hAnsi="Times New Roman" w:eastAsia="Times New Roman" w:cs="Times New Roman"/>
          <w:sz w:val="28"/>
          <w:szCs w:val="28"/>
          <w:spacing w:val="-1"/>
        </w:rPr>
        <w:t>ics</w:t>
      </w:r>
    </w:p>
    <w:p>
      <w:pPr>
        <w:spacing w:line="327" w:lineRule="auto"/>
        <w:rPr>
          <w:rFonts w:ascii="Arial"/>
          <w:sz w:val="21"/>
        </w:rPr>
      </w:pPr>
      <w:r/>
    </w:p>
    <w:p>
      <w:pPr>
        <w:spacing w:line="328" w:lineRule="auto"/>
        <w:rPr>
          <w:rFonts w:ascii="Arial"/>
          <w:sz w:val="21"/>
        </w:rPr>
      </w:pPr>
      <w:r/>
    </w:p>
    <w:p>
      <w:pPr>
        <w:pStyle w:val="BodyText"/>
        <w:ind w:left="3439"/>
        <w:spacing w:before="105" w:line="221" w:lineRule="auto"/>
        <w:rPr>
          <w:rFonts w:ascii="SimSun" w:hAnsi="SimSun" w:eastAsia="SimSun" w:cs="SimSun"/>
          <w:sz w:val="32"/>
          <w:szCs w:val="32"/>
        </w:rPr>
      </w:pPr>
      <w:r>
        <w:rPr>
          <w:rFonts w:ascii="SimSun" w:hAnsi="SimSun" w:eastAsia="SimSun" w:cs="SimSun"/>
          <w:sz w:val="32"/>
          <w:szCs w:val="32"/>
          <w:spacing w:val="-4"/>
        </w:rPr>
        <w:t>（</w:t>
      </w:r>
      <w:r>
        <w:rPr>
          <w:sz w:val="32"/>
          <w:szCs w:val="32"/>
          <w:spacing w:val="-4"/>
        </w:rPr>
        <w:t>征求意见稿</w:t>
      </w:r>
      <w:r>
        <w:rPr>
          <w:rFonts w:ascii="SimSun" w:hAnsi="SimSun" w:eastAsia="SimSun" w:cs="SimSun"/>
          <w:sz w:val="32"/>
          <w:szCs w:val="32"/>
          <w:spacing w:val="-4"/>
        </w:rPr>
        <w:t>）</w:t>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BodyText"/>
        <w:spacing w:before="92" w:line="222" w:lineRule="auto"/>
        <w:jc w:val="right"/>
        <w:rPr/>
      </w:pPr>
      <w:r>
        <w:drawing>
          <wp:anchor distT="0" distB="0" distL="0" distR="0" simplePos="0" relativeHeight="251659264" behindDoc="0" locked="0" layoutInCell="1" allowOverlap="1">
            <wp:simplePos x="0" y="0"/>
            <wp:positionH relativeFrom="column">
              <wp:posOffset>1219</wp:posOffset>
            </wp:positionH>
            <wp:positionV relativeFrom="paragraph">
              <wp:posOffset>245439</wp:posOffset>
            </wp:positionV>
            <wp:extent cx="6120130" cy="9525"/>
            <wp:effectExtent l="0" t="0" r="0" b="0"/>
            <wp:wrapNone/>
            <wp:docPr id="6" name="IM 6"/>
            <wp:cNvGraphicFramePr/>
            <a:graphic>
              <a:graphicData uri="http://schemas.openxmlformats.org/drawingml/2006/picture">
                <pic:pic>
                  <pic:nvPicPr>
                    <pic:cNvPr id="6" name="IM 6"/>
                    <pic:cNvPicPr/>
                  </pic:nvPicPr>
                  <pic:blipFill>
                    <a:blip r:embed="rId4"/>
                    <a:stretch>
                      <a:fillRect/>
                    </a:stretch>
                  </pic:blipFill>
                  <pic:spPr>
                    <a:xfrm rot="0">
                      <a:off x="0" y="0"/>
                      <a:ext cx="6120130" cy="9525"/>
                    </a:xfrm>
                    <a:prstGeom prst="rect">
                      <a:avLst/>
                    </a:prstGeom>
                  </pic:spPr>
                </pic:pic>
              </a:graphicData>
            </a:graphic>
          </wp:anchor>
        </w:drawing>
      </w:r>
      <w:r>
        <w:rPr>
          <w:spacing w:val="-5"/>
        </w:rPr>
        <w:t>2026</w:t>
      </w:r>
      <w:r>
        <w:rPr>
          <w:spacing w:val="-64"/>
        </w:rPr>
        <w:t xml:space="preserve"> </w:t>
      </w:r>
      <w:r>
        <w:rPr>
          <w:spacing w:val="-5"/>
        </w:rPr>
        <w:t>-</w:t>
      </w:r>
      <w:r>
        <w:rPr>
          <w:spacing w:val="-72"/>
        </w:rPr>
        <w:t xml:space="preserve"> </w:t>
      </w:r>
      <w:r>
        <w:rPr>
          <w:spacing w:val="-5"/>
        </w:rPr>
        <w:t>X</w:t>
      </w:r>
      <w:r>
        <w:rPr>
          <w:spacing w:val="-73"/>
        </w:rPr>
        <w:t xml:space="preserve"> </w:t>
      </w:r>
      <w:r>
        <w:rPr>
          <w:spacing w:val="-5"/>
        </w:rPr>
        <w:t>-</w:t>
      </w:r>
      <w:r>
        <w:rPr>
          <w:spacing w:val="-72"/>
        </w:rPr>
        <w:t xml:space="preserve"> </w:t>
      </w:r>
      <w:r>
        <w:rPr>
          <w:spacing w:val="-5"/>
        </w:rPr>
        <w:t>X</w:t>
      </w:r>
      <w:r>
        <w:rPr>
          <w:spacing w:val="-57"/>
        </w:rPr>
        <w:t xml:space="preserve"> </w:t>
      </w:r>
      <w:r>
        <w:rPr>
          <w:spacing w:val="-5"/>
        </w:rPr>
        <w:t>发布</w:t>
      </w:r>
      <w:r>
        <w:rPr>
          <w:spacing w:val="2"/>
        </w:rPr>
        <w:t xml:space="preserve">                    </w:t>
      </w:r>
      <w:r>
        <w:rPr>
          <w:spacing w:val="1"/>
        </w:rPr>
        <w:t xml:space="preserve">                       </w:t>
      </w:r>
      <w:r>
        <w:rPr>
          <w:spacing w:val="-5"/>
        </w:rPr>
        <w:t>X</w:t>
      </w:r>
      <w:r>
        <w:rPr>
          <w:spacing w:val="-70"/>
        </w:rPr>
        <w:t xml:space="preserve"> </w:t>
      </w:r>
      <w:r>
        <w:rPr>
          <w:spacing w:val="-5"/>
        </w:rPr>
        <w:t>-</w:t>
      </w:r>
      <w:r>
        <w:rPr>
          <w:spacing w:val="-74"/>
        </w:rPr>
        <w:t xml:space="preserve"> </w:t>
      </w:r>
      <w:r>
        <w:rPr>
          <w:spacing w:val="-5"/>
        </w:rPr>
        <w:t>X</w:t>
      </w:r>
      <w:r>
        <w:rPr>
          <w:spacing w:val="-71"/>
        </w:rPr>
        <w:t xml:space="preserve"> </w:t>
      </w:r>
      <w:r>
        <w:rPr>
          <w:spacing w:val="-5"/>
        </w:rPr>
        <w:t>-</w:t>
      </w:r>
      <w:r>
        <w:rPr>
          <w:spacing w:val="-72"/>
        </w:rPr>
        <w:t xml:space="preserve"> </w:t>
      </w:r>
      <w:r>
        <w:rPr>
          <w:spacing w:val="-5"/>
        </w:rPr>
        <w:t>X</w:t>
      </w:r>
      <w:r>
        <w:rPr>
          <w:spacing w:val="-53"/>
        </w:rPr>
        <w:t xml:space="preserve"> </w:t>
      </w:r>
      <w:r>
        <w:rPr>
          <w:spacing w:val="-5"/>
        </w:rPr>
        <w:t>实施</w:t>
      </w:r>
    </w:p>
    <w:p>
      <w:pPr>
        <w:spacing w:line="325" w:lineRule="auto"/>
        <w:rPr>
          <w:rFonts w:ascii="Arial"/>
          <w:sz w:val="21"/>
        </w:rPr>
      </w:pPr>
      <w:r/>
    </w:p>
    <w:p>
      <w:pPr>
        <w:spacing w:line="326" w:lineRule="auto"/>
        <w:rPr>
          <w:rFonts w:ascii="Arial"/>
          <w:sz w:val="21"/>
        </w:rPr>
      </w:pPr>
      <w:r/>
    </w:p>
    <w:p>
      <w:pPr>
        <w:pStyle w:val="BodyText"/>
        <w:ind w:left="2109"/>
        <w:spacing w:before="91" w:line="229" w:lineRule="auto"/>
        <w:rPr/>
      </w:pPr>
      <w:r>
        <w:rPr>
          <w:spacing w:val="40"/>
          <w:w w:val="112"/>
        </w:rPr>
        <w:t>中</w:t>
      </w:r>
      <w:r>
        <w:rPr>
          <w:spacing w:val="-58"/>
        </w:rPr>
        <w:t xml:space="preserve"> </w:t>
      </w:r>
      <w:r>
        <w:rPr>
          <w:spacing w:val="40"/>
          <w:w w:val="112"/>
        </w:rPr>
        <w:t>国</w:t>
      </w:r>
      <w:r>
        <w:rPr>
          <w:spacing w:val="-62"/>
        </w:rPr>
        <w:t xml:space="preserve"> </w:t>
      </w:r>
      <w:r>
        <w:rPr>
          <w:spacing w:val="40"/>
          <w:w w:val="112"/>
        </w:rPr>
        <w:t>民族</w:t>
      </w:r>
      <w:r>
        <w:rPr>
          <w:spacing w:val="-63"/>
        </w:rPr>
        <w:t xml:space="preserve"> </w:t>
      </w:r>
      <w:r>
        <w:rPr>
          <w:spacing w:val="40"/>
          <w:w w:val="112"/>
        </w:rPr>
        <w:t>贸</w:t>
      </w:r>
      <w:r>
        <w:rPr>
          <w:spacing w:val="-79"/>
        </w:rPr>
        <w:t xml:space="preserve"> </w:t>
      </w:r>
      <w:r>
        <w:rPr>
          <w:spacing w:val="40"/>
          <w:w w:val="112"/>
        </w:rPr>
        <w:t>易促进会</w:t>
      </w:r>
      <w:r>
        <w:rPr>
          <w:spacing w:val="30"/>
        </w:rPr>
        <w:t xml:space="preserve">    </w:t>
      </w:r>
      <w:r>
        <w:rPr>
          <w:spacing w:val="40"/>
          <w:w w:val="112"/>
          <w:position w:val="2"/>
        </w:rPr>
        <w:t>发</w:t>
      </w:r>
      <w:r>
        <w:rPr>
          <w:spacing w:val="40"/>
          <w:w w:val="112"/>
          <w:position w:val="2"/>
        </w:rPr>
        <w:t xml:space="preserve"> </w:t>
      </w:r>
      <w:r>
        <w:rPr>
          <w:spacing w:val="40"/>
          <w:w w:val="112"/>
          <w:position w:val="2"/>
        </w:rPr>
        <w:t>布</w:t>
      </w:r>
    </w:p>
    <w:p>
      <w:pPr>
        <w:spacing w:line="229" w:lineRule="auto"/>
        <w:sectPr>
          <w:headerReference w:type="default" r:id="rId1"/>
          <w:pgSz w:w="11906" w:h="16839"/>
          <w:pgMar w:top="400" w:right="820" w:bottom="0" w:left="1414" w:header="0" w:footer="0" w:gutter="0"/>
        </w:sectPr>
        <w:rPr/>
      </w:pPr>
    </w:p>
    <w:sdt>
      <w:sdtPr>
        <w:rPr>
          <w:rFonts w:ascii="Arial" w:hAnsi="Arial" w:eastAsia="Arial" w:cs="Arial"/>
          <w:sz w:val="21"/>
          <w:szCs w:val="21"/>
        </w:rPr>
        <w:docPartObj>
          <w:docPartGallery w:val="Table of Contents"/>
          <w:docPartUnique/>
        </w:docPartObj>
      </w:sdtPr>
      <w:sdtEndPr>
        <w:rPr>
          <w:rFonts w:ascii="Calibri" w:hAnsi="Calibri" w:eastAsia="Calibri" w:cs="Calibri"/>
          <w:sz w:val="19"/>
          <w:szCs w:val="19"/>
        </w:rPr>
      </w:sdtEndPr>
      <w:sdtContent>
        <w:p>
          <w:pPr>
            <w:ind w:left="4408"/>
            <w:spacing w:before="246" w:line="230" w:lineRule="auto"/>
            <w:rPr>
              <w:rFonts w:ascii="SimSun" w:hAnsi="SimSun" w:eastAsia="SimSun" w:cs="SimSun"/>
              <w:sz w:val="20"/>
              <w:szCs w:val="20"/>
            </w:rPr>
          </w:pPr>
          <w:r>
            <w:rPr>
              <w:rFonts w:ascii="SimSun" w:hAnsi="SimSun" w:eastAsia="SimSun" w:cs="SimSun"/>
              <w:sz w:val="20"/>
              <w:szCs w:val="20"/>
              <w:spacing w:val="-20"/>
            </w:rPr>
            <w:t>目</w:t>
          </w:r>
          <w:r>
            <w:rPr>
              <w:rFonts w:ascii="SimSun" w:hAnsi="SimSun" w:eastAsia="SimSun" w:cs="SimSun"/>
              <w:sz w:val="20"/>
              <w:szCs w:val="20"/>
              <w:spacing w:val="9"/>
            </w:rPr>
            <w:t xml:space="preserve">  </w:t>
          </w:r>
          <w:r>
            <w:rPr>
              <w:rFonts w:ascii="SimSun" w:hAnsi="SimSun" w:eastAsia="SimSun" w:cs="SimSun"/>
              <w:sz w:val="20"/>
              <w:szCs w:val="20"/>
              <w:spacing w:val="-20"/>
            </w:rPr>
            <w:t>录</w:t>
          </w:r>
        </w:p>
        <w:p>
          <w:pPr>
            <w:ind w:left="8"/>
            <w:spacing w:before="67" w:line="193" w:lineRule="auto"/>
            <w:tabs>
              <w:tab w:val="right" w:leader="dot" w:pos="9354"/>
            </w:tabs>
            <w:rPr>
              <w:rFonts w:ascii="Calibri" w:hAnsi="Calibri" w:eastAsia="Calibri" w:cs="Calibri"/>
              <w:sz w:val="19"/>
              <w:szCs w:val="19"/>
            </w:rPr>
          </w:pPr>
          <w:hyperlink w:history="true" w:anchor="bookmark1">
            <w:r>
              <w:rPr>
                <w:rFonts w:ascii="SimSun" w:hAnsi="SimSun" w:eastAsia="SimSun" w:cs="SimSun"/>
                <w:sz w:val="19"/>
                <w:szCs w:val="19"/>
                <w:spacing w:val="3"/>
              </w:rPr>
              <w:t>前言</w:t>
            </w:r>
            <w:r>
              <w:rPr>
                <w:rFonts w:ascii="SimSun" w:hAnsi="SimSun" w:eastAsia="SimSun" w:cs="SimSun"/>
                <w:sz w:val="19"/>
                <w:szCs w:val="19"/>
                <w:spacing w:val="-79"/>
              </w:rPr>
              <w:t xml:space="preserve"> </w:t>
            </w:r>
            <w:r>
              <w:rPr>
                <w:rFonts w:ascii="SimSun" w:hAnsi="SimSun" w:eastAsia="SimSun" w:cs="SimSun"/>
                <w:sz w:val="19"/>
                <w:szCs w:val="19"/>
              </w:rPr>
              <w:tab/>
            </w:r>
            <w:r>
              <w:rPr>
                <w:rFonts w:ascii="SimSun" w:hAnsi="SimSun" w:eastAsia="SimSun" w:cs="SimSun"/>
                <w:sz w:val="19"/>
                <w:szCs w:val="19"/>
                <w:spacing w:val="-71"/>
              </w:rPr>
              <w:t xml:space="preserve"> </w:t>
            </w:r>
            <w:r>
              <w:rPr>
                <w:rFonts w:ascii="Calibri" w:hAnsi="Calibri" w:eastAsia="Calibri" w:cs="Calibri"/>
                <w:sz w:val="19"/>
                <w:szCs w:val="19"/>
                <w:spacing w:val="-7"/>
              </w:rPr>
              <w:t>II</w:t>
            </w:r>
          </w:hyperlink>
        </w:p>
        <w:p>
          <w:pPr>
            <w:pStyle w:val="BodyText"/>
            <w:ind w:left="15"/>
            <w:spacing w:before="113" w:line="196" w:lineRule="auto"/>
            <w:tabs>
              <w:tab w:val="right" w:leader="dot" w:pos="9352"/>
            </w:tabs>
            <w:rPr>
              <w:rFonts w:ascii="Calibri" w:hAnsi="Calibri" w:eastAsia="Calibri" w:cs="Calibri"/>
              <w:sz w:val="19"/>
              <w:szCs w:val="19"/>
            </w:rPr>
          </w:pPr>
          <w:hyperlink w:history="true" w:anchor="bookmark2">
            <w:r>
              <w:rPr>
                <w:sz w:val="19"/>
                <w:szCs w:val="19"/>
                <w:spacing w:val="-3"/>
              </w:rPr>
              <w:t>1</w:t>
            </w:r>
            <w:r>
              <w:rPr>
                <w:sz w:val="19"/>
                <w:szCs w:val="19"/>
                <w:spacing w:val="19"/>
              </w:rPr>
              <w:t xml:space="preserve"> </w:t>
            </w:r>
            <w:r>
              <w:rPr>
                <w:rFonts w:ascii="SimSun" w:hAnsi="SimSun" w:eastAsia="SimSun" w:cs="SimSun"/>
                <w:sz w:val="19"/>
                <w:szCs w:val="19"/>
                <w:spacing w:val="-3"/>
              </w:rPr>
              <w:t>范围</w:t>
            </w:r>
            <w:r>
              <w:rPr>
                <w:rFonts w:ascii="SimSun" w:hAnsi="SimSun" w:eastAsia="SimSun" w:cs="SimSun"/>
                <w:sz w:val="19"/>
                <w:szCs w:val="19"/>
                <w:spacing w:val="-80"/>
              </w:rPr>
              <w:t xml:space="preserve"> </w:t>
            </w:r>
            <w:r>
              <w:rPr>
                <w:rFonts w:ascii="SimSun" w:hAnsi="SimSun" w:eastAsia="SimSun" w:cs="SimSun"/>
                <w:sz w:val="19"/>
                <w:szCs w:val="19"/>
              </w:rPr>
              <w:tab/>
            </w:r>
            <w:r>
              <w:rPr>
                <w:rFonts w:ascii="Calibri" w:hAnsi="Calibri" w:eastAsia="Calibri" w:cs="Calibri"/>
                <w:sz w:val="19"/>
                <w:szCs w:val="19"/>
                <w:spacing w:val="9"/>
              </w:rPr>
              <w:t>1</w:t>
            </w:r>
          </w:hyperlink>
        </w:p>
        <w:p>
          <w:pPr>
            <w:pStyle w:val="BodyText"/>
            <w:ind w:left="3"/>
            <w:spacing w:before="110" w:line="196" w:lineRule="auto"/>
            <w:tabs>
              <w:tab w:val="right" w:leader="dot" w:pos="9352"/>
            </w:tabs>
            <w:rPr>
              <w:rFonts w:ascii="Calibri" w:hAnsi="Calibri" w:eastAsia="Calibri" w:cs="Calibri"/>
              <w:sz w:val="19"/>
              <w:szCs w:val="19"/>
            </w:rPr>
          </w:pPr>
          <w:hyperlink w:history="true" w:anchor="bookmark3">
            <w:r>
              <w:rPr>
                <w:sz w:val="19"/>
                <w:szCs w:val="19"/>
                <w:spacing w:val="8"/>
              </w:rPr>
              <w:t>2</w:t>
            </w:r>
            <w:r>
              <w:rPr>
                <w:sz w:val="19"/>
                <w:szCs w:val="19"/>
                <w:spacing w:val="8"/>
              </w:rPr>
              <w:t xml:space="preserve"> </w:t>
            </w:r>
            <w:r>
              <w:rPr>
                <w:rFonts w:ascii="SimSun" w:hAnsi="SimSun" w:eastAsia="SimSun" w:cs="SimSun"/>
                <w:sz w:val="19"/>
                <w:szCs w:val="19"/>
                <w:spacing w:val="8"/>
              </w:rPr>
              <w:t>规范性引用文件</w:t>
            </w:r>
            <w:r>
              <w:rPr>
                <w:rFonts w:ascii="SimSun" w:hAnsi="SimSun" w:eastAsia="SimSun" w:cs="SimSun"/>
                <w:sz w:val="19"/>
                <w:szCs w:val="19"/>
                <w:spacing w:val="-80"/>
              </w:rPr>
              <w:t xml:space="preserve"> </w:t>
            </w:r>
            <w:r>
              <w:rPr>
                <w:rFonts w:ascii="SimSun" w:hAnsi="SimSun" w:eastAsia="SimSun" w:cs="SimSun"/>
                <w:sz w:val="19"/>
                <w:szCs w:val="19"/>
              </w:rPr>
              <w:tab/>
            </w:r>
            <w:r>
              <w:rPr>
                <w:rFonts w:ascii="Calibri" w:hAnsi="Calibri" w:eastAsia="Calibri" w:cs="Calibri"/>
                <w:sz w:val="19"/>
                <w:szCs w:val="19"/>
                <w:spacing w:val="8"/>
              </w:rPr>
              <w:t>1</w:t>
            </w:r>
          </w:hyperlink>
        </w:p>
        <w:p>
          <w:pPr>
            <w:pStyle w:val="BodyText"/>
            <w:ind w:left="5"/>
            <w:spacing w:before="110" w:line="196" w:lineRule="auto"/>
            <w:tabs>
              <w:tab w:val="right" w:leader="dot" w:pos="9352"/>
            </w:tabs>
            <w:rPr>
              <w:rFonts w:ascii="Calibri" w:hAnsi="Calibri" w:eastAsia="Calibri" w:cs="Calibri"/>
              <w:sz w:val="19"/>
              <w:szCs w:val="19"/>
            </w:rPr>
          </w:pPr>
          <w:hyperlink w:history="true" w:anchor="bookmark4">
            <w:r>
              <w:rPr>
                <w:sz w:val="19"/>
                <w:szCs w:val="19"/>
                <w:spacing w:val="5"/>
              </w:rPr>
              <w:t>3</w:t>
            </w:r>
            <w:r>
              <w:rPr>
                <w:sz w:val="19"/>
                <w:szCs w:val="19"/>
                <w:spacing w:val="20"/>
              </w:rPr>
              <w:t xml:space="preserve"> </w:t>
            </w:r>
            <w:r>
              <w:rPr>
                <w:rFonts w:ascii="SimSun" w:hAnsi="SimSun" w:eastAsia="SimSun" w:cs="SimSun"/>
                <w:sz w:val="19"/>
                <w:szCs w:val="19"/>
                <w:spacing w:val="5"/>
              </w:rPr>
              <w:t>术语和定义</w:t>
            </w:r>
            <w:r>
              <w:rPr>
                <w:rFonts w:ascii="SimSun" w:hAnsi="SimSun" w:eastAsia="SimSun" w:cs="SimSun"/>
                <w:sz w:val="19"/>
                <w:szCs w:val="19"/>
                <w:spacing w:val="-80"/>
              </w:rPr>
              <w:t xml:space="preserve"> </w:t>
            </w:r>
            <w:r>
              <w:rPr>
                <w:rFonts w:ascii="SimSun" w:hAnsi="SimSun" w:eastAsia="SimSun" w:cs="SimSun"/>
                <w:sz w:val="19"/>
                <w:szCs w:val="19"/>
              </w:rPr>
              <w:tab/>
            </w:r>
            <w:r>
              <w:rPr>
                <w:rFonts w:ascii="Calibri" w:hAnsi="Calibri" w:eastAsia="Calibri" w:cs="Calibri"/>
                <w:sz w:val="19"/>
                <w:szCs w:val="19"/>
                <w:spacing w:val="9"/>
              </w:rPr>
              <w:t>1</w:t>
            </w:r>
          </w:hyperlink>
        </w:p>
        <w:p>
          <w:pPr>
            <w:pStyle w:val="BodyText"/>
            <w:spacing w:before="110" w:line="196" w:lineRule="auto"/>
            <w:tabs>
              <w:tab w:val="right" w:leader="dot" w:pos="9352"/>
            </w:tabs>
            <w:rPr>
              <w:rFonts w:ascii="Calibri" w:hAnsi="Calibri" w:eastAsia="Calibri" w:cs="Calibri"/>
              <w:sz w:val="19"/>
              <w:szCs w:val="19"/>
            </w:rPr>
          </w:pPr>
          <w:hyperlink w:history="true" w:anchor="bookmark5">
            <w:r>
              <w:rPr>
                <w:sz w:val="19"/>
                <w:szCs w:val="19"/>
                <w:spacing w:val="8"/>
              </w:rPr>
              <w:t>4</w:t>
            </w:r>
            <w:r>
              <w:rPr>
                <w:sz w:val="19"/>
                <w:szCs w:val="19"/>
                <w:spacing w:val="8"/>
              </w:rPr>
              <w:t xml:space="preserve"> </w:t>
            </w:r>
            <w:r>
              <w:rPr>
                <w:rFonts w:ascii="SimSun" w:hAnsi="SimSun" w:eastAsia="SimSun" w:cs="SimSun"/>
                <w:sz w:val="19"/>
                <w:szCs w:val="19"/>
                <w:spacing w:val="8"/>
              </w:rPr>
              <w:t>样品采集与处理</w:t>
            </w:r>
            <w:r>
              <w:rPr>
                <w:rFonts w:ascii="SimSun" w:hAnsi="SimSun" w:eastAsia="SimSun" w:cs="SimSun"/>
                <w:sz w:val="19"/>
                <w:szCs w:val="19"/>
                <w:spacing w:val="-76"/>
              </w:rPr>
              <w:t xml:space="preserve"> </w:t>
            </w:r>
            <w:r>
              <w:rPr>
                <w:rFonts w:ascii="SimSun" w:hAnsi="SimSun" w:eastAsia="SimSun" w:cs="SimSun"/>
                <w:sz w:val="19"/>
                <w:szCs w:val="19"/>
              </w:rPr>
              <w:tab/>
            </w:r>
            <w:r>
              <w:rPr>
                <w:rFonts w:ascii="Calibri" w:hAnsi="Calibri" w:eastAsia="Calibri" w:cs="Calibri"/>
                <w:sz w:val="19"/>
                <w:szCs w:val="19"/>
                <w:spacing w:val="8"/>
              </w:rPr>
              <w:t>2</w:t>
            </w:r>
          </w:hyperlink>
        </w:p>
        <w:p>
          <w:pPr>
            <w:pStyle w:val="BodyText"/>
            <w:spacing w:before="110" w:line="196" w:lineRule="auto"/>
            <w:tabs>
              <w:tab w:val="right" w:leader="dot" w:pos="9352"/>
            </w:tabs>
            <w:rPr>
              <w:rFonts w:ascii="Calibri" w:hAnsi="Calibri" w:eastAsia="Calibri" w:cs="Calibri"/>
              <w:sz w:val="19"/>
              <w:szCs w:val="19"/>
            </w:rPr>
          </w:pPr>
          <w:hyperlink w:history="true" w:anchor="bookmark6">
            <w:r>
              <w:rPr>
                <w:sz w:val="19"/>
                <w:szCs w:val="19"/>
                <w:spacing w:val="7"/>
              </w:rPr>
              <w:t>5</w:t>
            </w:r>
            <w:r>
              <w:rPr>
                <w:sz w:val="19"/>
                <w:szCs w:val="19"/>
                <w:spacing w:val="18"/>
              </w:rPr>
              <w:t xml:space="preserve"> </w:t>
            </w:r>
            <w:r>
              <w:rPr>
                <w:rFonts w:ascii="SimSun" w:hAnsi="SimSun" w:eastAsia="SimSun" w:cs="SimSun"/>
                <w:sz w:val="19"/>
                <w:szCs w:val="19"/>
                <w:spacing w:val="7"/>
              </w:rPr>
              <w:t>菌株分离纯化</w:t>
            </w:r>
            <w:r>
              <w:rPr>
                <w:rFonts w:ascii="SimSun" w:hAnsi="SimSun" w:eastAsia="SimSun" w:cs="SimSun"/>
                <w:sz w:val="19"/>
                <w:szCs w:val="19"/>
                <w:spacing w:val="-81"/>
              </w:rPr>
              <w:t xml:space="preserve"> </w:t>
            </w:r>
            <w:r>
              <w:rPr>
                <w:rFonts w:ascii="SimSun" w:hAnsi="SimSun" w:eastAsia="SimSun" w:cs="SimSun"/>
                <w:sz w:val="19"/>
                <w:szCs w:val="19"/>
              </w:rPr>
              <w:tab/>
            </w:r>
            <w:r>
              <w:rPr>
                <w:rFonts w:ascii="Calibri" w:hAnsi="Calibri" w:eastAsia="Calibri" w:cs="Calibri"/>
                <w:sz w:val="19"/>
                <w:szCs w:val="19"/>
                <w:spacing w:val="8"/>
              </w:rPr>
              <w:t>2</w:t>
            </w:r>
          </w:hyperlink>
        </w:p>
        <w:p>
          <w:pPr>
            <w:pStyle w:val="BodyText"/>
            <w:ind w:left="4"/>
            <w:spacing w:before="110" w:line="196" w:lineRule="auto"/>
            <w:tabs>
              <w:tab w:val="right" w:leader="dot" w:pos="9352"/>
            </w:tabs>
            <w:rPr>
              <w:rFonts w:ascii="Calibri" w:hAnsi="Calibri" w:eastAsia="Calibri" w:cs="Calibri"/>
              <w:sz w:val="19"/>
              <w:szCs w:val="19"/>
            </w:rPr>
          </w:pPr>
          <w:hyperlink w:history="true" w:anchor="bookmark7">
            <w:r>
              <w:rPr>
                <w:sz w:val="19"/>
                <w:szCs w:val="19"/>
                <w:spacing w:val="6"/>
              </w:rPr>
              <w:t>6</w:t>
            </w:r>
            <w:r>
              <w:rPr>
                <w:sz w:val="19"/>
                <w:szCs w:val="19"/>
                <w:spacing w:val="21"/>
              </w:rPr>
              <w:t xml:space="preserve"> </w:t>
            </w:r>
            <w:r>
              <w:rPr>
                <w:rFonts w:ascii="SimSun" w:hAnsi="SimSun" w:eastAsia="SimSun" w:cs="SimSun"/>
                <w:sz w:val="19"/>
                <w:szCs w:val="19"/>
                <w:spacing w:val="6"/>
              </w:rPr>
              <w:t>菌株分类鉴定</w:t>
            </w:r>
            <w:r>
              <w:rPr>
                <w:rFonts w:ascii="SimSun" w:hAnsi="SimSun" w:eastAsia="SimSun" w:cs="SimSun"/>
                <w:sz w:val="19"/>
                <w:szCs w:val="19"/>
                <w:spacing w:val="-81"/>
              </w:rPr>
              <w:t xml:space="preserve"> </w:t>
            </w:r>
            <w:r>
              <w:rPr>
                <w:rFonts w:ascii="SimSun" w:hAnsi="SimSun" w:eastAsia="SimSun" w:cs="SimSun"/>
                <w:sz w:val="19"/>
                <w:szCs w:val="19"/>
              </w:rPr>
              <w:tab/>
            </w:r>
            <w:r>
              <w:rPr>
                <w:rFonts w:ascii="Calibri" w:hAnsi="Calibri" w:eastAsia="Calibri" w:cs="Calibri"/>
                <w:sz w:val="19"/>
                <w:szCs w:val="19"/>
                <w:spacing w:val="8"/>
              </w:rPr>
              <w:t>3</w:t>
            </w:r>
          </w:hyperlink>
        </w:p>
        <w:p>
          <w:pPr>
            <w:pStyle w:val="BodyText"/>
            <w:ind w:left="6"/>
            <w:spacing w:before="110" w:line="196" w:lineRule="auto"/>
            <w:tabs>
              <w:tab w:val="right" w:leader="dot" w:pos="9352"/>
            </w:tabs>
            <w:rPr>
              <w:rFonts w:ascii="Calibri" w:hAnsi="Calibri" w:eastAsia="Calibri" w:cs="Calibri"/>
              <w:sz w:val="19"/>
              <w:szCs w:val="19"/>
            </w:rPr>
          </w:pPr>
          <w:hyperlink w:history="true" w:anchor="bookmark8">
            <w:r>
              <w:rPr>
                <w:sz w:val="19"/>
                <w:szCs w:val="19"/>
                <w:spacing w:val="6"/>
              </w:rPr>
              <w:t>7</w:t>
            </w:r>
            <w:r>
              <w:rPr>
                <w:sz w:val="19"/>
                <w:szCs w:val="19"/>
                <w:spacing w:val="19"/>
              </w:rPr>
              <w:t xml:space="preserve"> </w:t>
            </w:r>
            <w:r>
              <w:rPr>
                <w:rFonts w:ascii="SimSun" w:hAnsi="SimSun" w:eastAsia="SimSun" w:cs="SimSun"/>
                <w:sz w:val="19"/>
                <w:szCs w:val="19"/>
                <w:spacing w:val="6"/>
              </w:rPr>
              <w:t>功能特性评价</w:t>
            </w:r>
            <w:r>
              <w:rPr>
                <w:rFonts w:ascii="SimSun" w:hAnsi="SimSun" w:eastAsia="SimSun" w:cs="SimSun"/>
                <w:sz w:val="19"/>
                <w:szCs w:val="19"/>
                <w:spacing w:val="-80"/>
              </w:rPr>
              <w:t xml:space="preserve"> </w:t>
            </w:r>
            <w:r>
              <w:rPr>
                <w:rFonts w:ascii="SimSun" w:hAnsi="SimSun" w:eastAsia="SimSun" w:cs="SimSun"/>
                <w:sz w:val="19"/>
                <w:szCs w:val="19"/>
              </w:rPr>
              <w:tab/>
            </w:r>
            <w:r>
              <w:rPr>
                <w:rFonts w:ascii="Calibri" w:hAnsi="Calibri" w:eastAsia="Calibri" w:cs="Calibri"/>
                <w:sz w:val="19"/>
                <w:szCs w:val="19"/>
                <w:spacing w:val="8"/>
              </w:rPr>
              <w:t>3</w:t>
            </w:r>
          </w:hyperlink>
        </w:p>
        <w:p>
          <w:pPr>
            <w:pStyle w:val="BodyText"/>
            <w:ind w:left="2"/>
            <w:spacing w:before="111" w:line="196" w:lineRule="auto"/>
            <w:tabs>
              <w:tab w:val="right" w:leader="dot" w:pos="9352"/>
            </w:tabs>
            <w:rPr>
              <w:rFonts w:ascii="Calibri" w:hAnsi="Calibri" w:eastAsia="Calibri" w:cs="Calibri"/>
              <w:sz w:val="19"/>
              <w:szCs w:val="19"/>
            </w:rPr>
          </w:pPr>
          <w:hyperlink w:history="true" w:anchor="bookmark9">
            <w:r>
              <w:rPr>
                <w:sz w:val="19"/>
                <w:szCs w:val="19"/>
                <w:spacing w:val="5"/>
              </w:rPr>
              <w:t>8</w:t>
            </w:r>
            <w:r>
              <w:rPr>
                <w:sz w:val="19"/>
                <w:szCs w:val="19"/>
                <w:spacing w:val="23"/>
              </w:rPr>
              <w:t xml:space="preserve"> </w:t>
            </w:r>
            <w:r>
              <w:rPr>
                <w:rFonts w:ascii="SimSun" w:hAnsi="SimSun" w:eastAsia="SimSun" w:cs="SimSun"/>
                <w:sz w:val="19"/>
                <w:szCs w:val="19"/>
                <w:spacing w:val="5"/>
              </w:rPr>
              <w:t>安全性初评</w:t>
            </w:r>
            <w:r>
              <w:rPr>
                <w:rFonts w:ascii="SimSun" w:hAnsi="SimSun" w:eastAsia="SimSun" w:cs="SimSun"/>
                <w:sz w:val="19"/>
                <w:szCs w:val="19"/>
                <w:spacing w:val="-81"/>
              </w:rPr>
              <w:t xml:space="preserve"> </w:t>
            </w:r>
            <w:r>
              <w:rPr>
                <w:rFonts w:ascii="SimSun" w:hAnsi="SimSun" w:eastAsia="SimSun" w:cs="SimSun"/>
                <w:sz w:val="19"/>
                <w:szCs w:val="19"/>
              </w:rPr>
              <w:tab/>
            </w:r>
            <w:r>
              <w:rPr>
                <w:rFonts w:ascii="Calibri" w:hAnsi="Calibri" w:eastAsia="Calibri" w:cs="Calibri"/>
                <w:sz w:val="19"/>
                <w:szCs w:val="19"/>
                <w:spacing w:val="9"/>
              </w:rPr>
              <w:t>4</w:t>
            </w:r>
          </w:hyperlink>
        </w:p>
        <w:p>
          <w:pPr>
            <w:pStyle w:val="BodyText"/>
            <w:spacing w:before="110" w:line="196" w:lineRule="auto"/>
            <w:tabs>
              <w:tab w:val="right" w:leader="dot" w:pos="9352"/>
            </w:tabs>
            <w:rPr>
              <w:rFonts w:ascii="Calibri" w:hAnsi="Calibri" w:eastAsia="Calibri" w:cs="Calibri"/>
              <w:sz w:val="19"/>
              <w:szCs w:val="19"/>
            </w:rPr>
          </w:pPr>
          <w:hyperlink w:history="true" w:anchor="bookmark10">
            <w:r>
              <w:rPr>
                <w:sz w:val="19"/>
                <w:szCs w:val="19"/>
                <w:spacing w:val="8"/>
              </w:rPr>
              <w:t>9</w:t>
            </w:r>
            <w:r>
              <w:rPr>
                <w:sz w:val="19"/>
                <w:szCs w:val="19"/>
                <w:spacing w:val="8"/>
              </w:rPr>
              <w:t xml:space="preserve"> </w:t>
            </w:r>
            <w:r>
              <w:rPr>
                <w:rFonts w:ascii="SimSun" w:hAnsi="SimSun" w:eastAsia="SimSun" w:cs="SimSun"/>
                <w:sz w:val="19"/>
                <w:szCs w:val="19"/>
                <w:spacing w:val="8"/>
              </w:rPr>
              <w:t>菌株保藏与溯源管理</w:t>
            </w:r>
            <w:r>
              <w:rPr>
                <w:rFonts w:ascii="SimSun" w:hAnsi="SimSun" w:eastAsia="SimSun" w:cs="SimSun"/>
                <w:sz w:val="19"/>
                <w:szCs w:val="19"/>
                <w:spacing w:val="-71"/>
              </w:rPr>
              <w:t xml:space="preserve"> </w:t>
            </w:r>
            <w:r>
              <w:rPr>
                <w:rFonts w:ascii="SimSun" w:hAnsi="SimSun" w:eastAsia="SimSun" w:cs="SimSun"/>
                <w:sz w:val="19"/>
                <w:szCs w:val="19"/>
              </w:rPr>
              <w:tab/>
            </w:r>
            <w:r>
              <w:rPr>
                <w:rFonts w:ascii="Calibri" w:hAnsi="Calibri" w:eastAsia="Calibri" w:cs="Calibri"/>
                <w:sz w:val="19"/>
                <w:szCs w:val="19"/>
                <w:spacing w:val="8"/>
              </w:rPr>
              <w:t>4</w:t>
            </w:r>
          </w:hyperlink>
        </w:p>
        <w:p>
          <w:pPr>
            <w:pStyle w:val="BodyText"/>
            <w:ind w:left="15"/>
            <w:spacing w:before="110" w:line="196" w:lineRule="auto"/>
            <w:tabs>
              <w:tab w:val="right" w:leader="dot" w:pos="9352"/>
            </w:tabs>
            <w:rPr>
              <w:rFonts w:ascii="Calibri" w:hAnsi="Calibri" w:eastAsia="Calibri" w:cs="Calibri"/>
              <w:sz w:val="19"/>
              <w:szCs w:val="19"/>
            </w:rPr>
          </w:pPr>
          <w:hyperlink w:history="true" w:anchor="bookmark11">
            <w:r>
              <w:rPr>
                <w:sz w:val="19"/>
                <w:szCs w:val="19"/>
                <w:spacing w:val="4"/>
              </w:rPr>
              <w:t>10</w:t>
            </w:r>
            <w:r>
              <w:rPr>
                <w:sz w:val="19"/>
                <w:szCs w:val="19"/>
                <w:spacing w:val="23"/>
              </w:rPr>
              <w:t xml:space="preserve"> </w:t>
            </w:r>
            <w:r>
              <w:rPr>
                <w:rFonts w:ascii="SimSun" w:hAnsi="SimSun" w:eastAsia="SimSun" w:cs="SimSun"/>
                <w:sz w:val="19"/>
                <w:szCs w:val="19"/>
                <w:spacing w:val="4"/>
              </w:rPr>
              <w:t>结果报告要求</w:t>
            </w:r>
            <w:r>
              <w:rPr>
                <w:rFonts w:ascii="SimSun" w:hAnsi="SimSun" w:eastAsia="SimSun" w:cs="SimSun"/>
                <w:sz w:val="19"/>
                <w:szCs w:val="19"/>
                <w:spacing w:val="-80"/>
              </w:rPr>
              <w:t xml:space="preserve"> </w:t>
            </w:r>
            <w:r>
              <w:rPr>
                <w:rFonts w:ascii="SimSun" w:hAnsi="SimSun" w:eastAsia="SimSun" w:cs="SimSun"/>
                <w:sz w:val="19"/>
                <w:szCs w:val="19"/>
              </w:rPr>
              <w:tab/>
            </w:r>
            <w:r>
              <w:rPr>
                <w:rFonts w:ascii="Calibri" w:hAnsi="Calibri" w:eastAsia="Calibri" w:cs="Calibri"/>
                <w:sz w:val="19"/>
                <w:szCs w:val="19"/>
                <w:spacing w:val="9"/>
              </w:rPr>
              <w:t>5</w:t>
            </w:r>
          </w:hyperlink>
        </w:p>
        <w:p>
          <w:pPr>
            <w:pStyle w:val="BodyText"/>
            <w:ind w:left="16"/>
            <w:spacing w:before="110" w:line="196" w:lineRule="auto"/>
            <w:tabs>
              <w:tab w:val="right" w:leader="dot" w:pos="9352"/>
            </w:tabs>
            <w:rPr>
              <w:rFonts w:ascii="Calibri" w:hAnsi="Calibri" w:eastAsia="Calibri" w:cs="Calibri"/>
              <w:sz w:val="19"/>
              <w:szCs w:val="19"/>
            </w:rPr>
          </w:pPr>
          <w:hyperlink w:history="true" w:anchor="bookmark12">
            <w:r>
              <w:rPr>
                <w:sz w:val="19"/>
                <w:szCs w:val="19"/>
                <w:spacing w:val="6"/>
              </w:rPr>
              <w:t>附</w:t>
            </w:r>
            <w:r>
              <w:rPr>
                <w:sz w:val="19"/>
                <w:szCs w:val="19"/>
                <w:spacing w:val="6"/>
              </w:rPr>
              <w:t xml:space="preserve">  </w:t>
            </w:r>
            <w:r>
              <w:rPr>
                <w:sz w:val="19"/>
                <w:szCs w:val="19"/>
                <w:spacing w:val="6"/>
              </w:rPr>
              <w:t>录</w:t>
            </w:r>
            <w:r>
              <w:rPr>
                <w:sz w:val="19"/>
                <w:szCs w:val="19"/>
                <w:spacing w:val="6"/>
              </w:rPr>
              <w:t xml:space="preserve">  </w:t>
            </w:r>
            <w:r>
              <w:rPr>
                <w:sz w:val="19"/>
                <w:szCs w:val="19"/>
                <w:spacing w:val="6"/>
              </w:rPr>
              <w:t>A</w:t>
            </w:r>
            <w:r>
              <w:rPr>
                <w:sz w:val="19"/>
                <w:szCs w:val="19"/>
                <w:spacing w:val="6"/>
              </w:rPr>
              <w:t xml:space="preserve">  </w:t>
            </w:r>
            <w:r>
              <w:rPr>
                <w:rFonts w:ascii="SimSun" w:hAnsi="SimSun" w:eastAsia="SimSun" w:cs="SimSun"/>
                <w:sz w:val="19"/>
                <w:szCs w:val="19"/>
                <w:spacing w:val="6"/>
              </w:rPr>
              <w:t>（规范性）</w:t>
            </w:r>
            <w:r>
              <w:rPr>
                <w:rFonts w:ascii="SimSun" w:hAnsi="SimSun" w:eastAsia="SimSun" w:cs="SimSun"/>
                <w:sz w:val="19"/>
                <w:szCs w:val="19"/>
                <w:spacing w:val="42"/>
              </w:rPr>
              <w:t xml:space="preserve"> </w:t>
            </w:r>
            <w:r>
              <w:rPr>
                <w:rFonts w:ascii="SimSun" w:hAnsi="SimSun" w:eastAsia="SimSun" w:cs="SimSun"/>
                <w:sz w:val="19"/>
                <w:szCs w:val="19"/>
                <w:spacing w:val="6"/>
              </w:rPr>
              <w:t>核心培养基配制方法</w:t>
            </w:r>
            <w:r>
              <w:rPr>
                <w:rFonts w:ascii="SimSun" w:hAnsi="SimSun" w:eastAsia="SimSun" w:cs="SimSun"/>
                <w:sz w:val="19"/>
                <w:szCs w:val="19"/>
                <w:spacing w:val="-80"/>
              </w:rPr>
              <w:t xml:space="preserve"> </w:t>
            </w:r>
            <w:r>
              <w:rPr>
                <w:rFonts w:ascii="SimSun" w:hAnsi="SimSun" w:eastAsia="SimSun" w:cs="SimSun"/>
                <w:sz w:val="19"/>
                <w:szCs w:val="19"/>
              </w:rPr>
              <w:tab/>
            </w:r>
            <w:r>
              <w:rPr>
                <w:rFonts w:ascii="Calibri" w:hAnsi="Calibri" w:eastAsia="Calibri" w:cs="Calibri"/>
                <w:sz w:val="19"/>
                <w:szCs w:val="19"/>
                <w:spacing w:val="8"/>
              </w:rPr>
              <w:t>6</w:t>
            </w:r>
          </w:hyperlink>
        </w:p>
        <w:p>
          <w:pPr>
            <w:pStyle w:val="BodyText"/>
            <w:ind w:left="16"/>
            <w:spacing w:before="111" w:line="230" w:lineRule="auto"/>
            <w:tabs>
              <w:tab w:val="right" w:leader="dot" w:pos="9352"/>
            </w:tabs>
            <w:rPr>
              <w:rFonts w:ascii="Calibri" w:hAnsi="Calibri" w:eastAsia="Calibri" w:cs="Calibri"/>
              <w:sz w:val="19"/>
              <w:szCs w:val="19"/>
            </w:rPr>
          </w:pPr>
          <w:hyperlink w:history="true" w:anchor="bookmark13">
            <w:r>
              <w:rPr>
                <w:sz w:val="19"/>
                <w:szCs w:val="19"/>
                <w:spacing w:val="5"/>
              </w:rPr>
              <w:t>附</w:t>
            </w:r>
            <w:r>
              <w:rPr>
                <w:sz w:val="19"/>
                <w:szCs w:val="19"/>
                <w:spacing w:val="5"/>
              </w:rPr>
              <w:t xml:space="preserve">  </w:t>
            </w:r>
            <w:r>
              <w:rPr>
                <w:sz w:val="19"/>
                <w:szCs w:val="19"/>
                <w:spacing w:val="5"/>
              </w:rPr>
              <w:t>录</w:t>
            </w:r>
            <w:r>
              <w:rPr>
                <w:sz w:val="19"/>
                <w:szCs w:val="19"/>
                <w:spacing w:val="5"/>
              </w:rPr>
              <w:t xml:space="preserve">  </w:t>
            </w:r>
            <w:r>
              <w:rPr>
                <w:sz w:val="19"/>
                <w:szCs w:val="19"/>
                <w:spacing w:val="5"/>
              </w:rPr>
              <w:t>B</w:t>
            </w:r>
            <w:r>
              <w:rPr>
                <w:sz w:val="19"/>
                <w:szCs w:val="19"/>
                <w:spacing w:val="15"/>
              </w:rPr>
              <w:t xml:space="preserve">  </w:t>
            </w:r>
            <w:r>
              <w:rPr>
                <w:rFonts w:ascii="SimSun" w:hAnsi="SimSun" w:eastAsia="SimSun" w:cs="SimSun"/>
                <w:sz w:val="19"/>
                <w:szCs w:val="19"/>
                <w:spacing w:val="5"/>
              </w:rPr>
              <w:t>（规范性）</w:t>
            </w:r>
            <w:r>
              <w:rPr>
                <w:rFonts w:ascii="SimSun" w:hAnsi="SimSun" w:eastAsia="SimSun" w:cs="SimSun"/>
                <w:sz w:val="19"/>
                <w:szCs w:val="19"/>
                <w:spacing w:val="19"/>
              </w:rPr>
              <w:t xml:space="preserve">  </w:t>
            </w:r>
            <w:r>
              <w:rPr>
                <w:rFonts w:ascii="Calibri" w:hAnsi="Calibri" w:eastAsia="Calibri" w:cs="Calibri"/>
                <w:sz w:val="19"/>
                <w:szCs w:val="19"/>
                <w:spacing w:val="5"/>
              </w:rPr>
              <w:t>16</w:t>
            </w:r>
            <w:r>
              <w:rPr>
                <w:rFonts w:ascii="Calibri" w:hAnsi="Calibri" w:eastAsia="Calibri" w:cs="Calibri"/>
                <w:sz w:val="19"/>
                <w:szCs w:val="19"/>
              </w:rPr>
              <w:t>S</w:t>
            </w:r>
            <w:r>
              <w:rPr>
                <w:rFonts w:ascii="Calibri" w:hAnsi="Calibri" w:eastAsia="Calibri" w:cs="Calibri"/>
                <w:sz w:val="19"/>
                <w:szCs w:val="19"/>
                <w:spacing w:val="18"/>
                <w:w w:val="101"/>
              </w:rPr>
              <w:t xml:space="preserve"> </w:t>
            </w:r>
            <w:r>
              <w:rPr>
                <w:rFonts w:ascii="Calibri" w:hAnsi="Calibri" w:eastAsia="Calibri" w:cs="Calibri"/>
                <w:sz w:val="19"/>
                <w:szCs w:val="19"/>
              </w:rPr>
              <w:t>rRNA</w:t>
            </w:r>
            <w:r>
              <w:rPr>
                <w:rFonts w:ascii="Calibri" w:hAnsi="Calibri" w:eastAsia="Calibri" w:cs="Calibri"/>
                <w:sz w:val="19"/>
                <w:szCs w:val="19"/>
                <w:spacing w:val="15"/>
                <w:w w:val="101"/>
              </w:rPr>
              <w:t xml:space="preserve"> </w:t>
            </w:r>
            <w:r>
              <w:rPr>
                <w:rFonts w:ascii="SimSun" w:hAnsi="SimSun" w:eastAsia="SimSun" w:cs="SimSun"/>
                <w:sz w:val="19"/>
                <w:szCs w:val="19"/>
                <w:spacing w:val="5"/>
              </w:rPr>
              <w:t>基因</w:t>
            </w:r>
            <w:r>
              <w:rPr>
                <w:rFonts w:ascii="SimSun" w:hAnsi="SimSun" w:eastAsia="SimSun" w:cs="SimSun"/>
                <w:sz w:val="19"/>
                <w:szCs w:val="19"/>
                <w:spacing w:val="-26"/>
              </w:rPr>
              <w:t xml:space="preserve"> </w:t>
            </w:r>
            <w:r>
              <w:rPr>
                <w:rFonts w:ascii="Calibri" w:hAnsi="Calibri" w:eastAsia="Calibri" w:cs="Calibri"/>
                <w:sz w:val="19"/>
                <w:szCs w:val="19"/>
              </w:rPr>
              <w:t>PCR</w:t>
            </w:r>
            <w:r>
              <w:rPr>
                <w:rFonts w:ascii="Calibri" w:hAnsi="Calibri" w:eastAsia="Calibri" w:cs="Calibri"/>
                <w:sz w:val="19"/>
                <w:szCs w:val="19"/>
                <w:spacing w:val="16"/>
              </w:rPr>
              <w:t xml:space="preserve"> </w:t>
            </w:r>
            <w:r>
              <w:rPr>
                <w:rFonts w:ascii="SimSun" w:hAnsi="SimSun" w:eastAsia="SimSun" w:cs="SimSun"/>
                <w:sz w:val="19"/>
                <w:szCs w:val="19"/>
                <w:spacing w:val="5"/>
              </w:rPr>
              <w:t>扩增体系及程序</w:t>
            </w:r>
            <w:r>
              <w:rPr>
                <w:rFonts w:ascii="SimSun" w:hAnsi="SimSun" w:eastAsia="SimSun" w:cs="SimSun"/>
                <w:sz w:val="19"/>
                <w:szCs w:val="19"/>
                <w:spacing w:val="-79"/>
              </w:rPr>
              <w:t xml:space="preserve"> </w:t>
            </w:r>
            <w:r>
              <w:rPr>
                <w:rFonts w:ascii="SimSun" w:hAnsi="SimSun" w:eastAsia="SimSun" w:cs="SimSun"/>
                <w:sz w:val="19"/>
                <w:szCs w:val="19"/>
              </w:rPr>
              <w:tab/>
            </w:r>
            <w:r>
              <w:rPr>
                <w:rFonts w:ascii="SimSun" w:hAnsi="SimSun" w:eastAsia="SimSun" w:cs="SimSun"/>
                <w:sz w:val="19"/>
                <w:szCs w:val="19"/>
                <w:spacing w:val="-64"/>
              </w:rPr>
              <w:t xml:space="preserve"> </w:t>
            </w:r>
            <w:r>
              <w:rPr>
                <w:rFonts w:ascii="Calibri" w:hAnsi="Calibri" w:eastAsia="Calibri" w:cs="Calibri"/>
                <w:sz w:val="19"/>
                <w:szCs w:val="19"/>
                <w:spacing w:val="-6"/>
              </w:rPr>
              <w:t>7</w:t>
            </w:r>
          </w:hyperlink>
        </w:p>
      </w:sdtContent>
    </w:sdt>
    <w:p>
      <w:pPr>
        <w:spacing w:line="230" w:lineRule="auto"/>
        <w:sectPr>
          <w:headerReference w:type="default" r:id="rId5"/>
          <w:footerReference w:type="default" r:id="rId6"/>
          <w:pgSz w:w="11906" w:h="16839"/>
          <w:pgMar w:top="1715" w:right="1132" w:bottom="1341" w:left="1418" w:header="1393" w:footer="1106" w:gutter="0"/>
        </w:sectPr>
        <w:rPr>
          <w:rFonts w:ascii="Calibri" w:hAnsi="Calibri" w:eastAsia="Calibri" w:cs="Calibri"/>
          <w:sz w:val="19"/>
          <w:szCs w:val="19"/>
        </w:rPr>
      </w:pPr>
    </w:p>
    <w:p>
      <w:pPr>
        <w:spacing w:line="293" w:lineRule="auto"/>
        <w:rPr>
          <w:rFonts w:ascii="Arial"/>
          <w:sz w:val="21"/>
        </w:rPr>
      </w:pPr>
      <w:r/>
    </w:p>
    <w:p>
      <w:pPr>
        <w:spacing w:line="293" w:lineRule="auto"/>
        <w:rPr>
          <w:rFonts w:ascii="Arial"/>
          <w:sz w:val="21"/>
        </w:rPr>
      </w:pPr>
      <w:r/>
    </w:p>
    <w:p>
      <w:pPr>
        <w:spacing w:line="294" w:lineRule="auto"/>
        <w:rPr>
          <w:rFonts w:ascii="Arial"/>
          <w:sz w:val="21"/>
        </w:rPr>
      </w:pPr>
      <w:r/>
    </w:p>
    <w:p>
      <w:pPr>
        <w:pStyle w:val="BodyText"/>
        <w:ind w:left="4042"/>
        <w:spacing w:before="101" w:line="228" w:lineRule="auto"/>
        <w:outlineLvl w:val="0"/>
        <w:rPr>
          <w:sz w:val="31"/>
          <w:szCs w:val="31"/>
        </w:rPr>
      </w:pPr>
      <w:bookmarkStart w:name="bookmark1" w:id="1"/>
      <w:bookmarkEnd w:id="1"/>
      <w:r>
        <w:rPr>
          <w:sz w:val="31"/>
          <w:szCs w:val="31"/>
          <w:spacing w:val="-2"/>
        </w:rPr>
        <w:t>前</w:t>
      </w:r>
      <w:r>
        <w:rPr>
          <w:sz w:val="31"/>
          <w:szCs w:val="31"/>
          <w:spacing w:val="11"/>
        </w:rPr>
        <w:t xml:space="preserve">    </w:t>
      </w:r>
      <w:r>
        <w:rPr>
          <w:sz w:val="31"/>
          <w:szCs w:val="31"/>
          <w:spacing w:val="-2"/>
        </w:rPr>
        <w:t>言</w:t>
      </w:r>
    </w:p>
    <w:p>
      <w:pPr>
        <w:spacing w:line="315" w:lineRule="auto"/>
        <w:rPr>
          <w:rFonts w:ascii="Arial"/>
          <w:sz w:val="21"/>
        </w:rPr>
      </w:pPr>
      <w:r/>
    </w:p>
    <w:p>
      <w:pPr>
        <w:spacing w:line="316" w:lineRule="auto"/>
        <w:rPr>
          <w:rFonts w:ascii="Arial"/>
          <w:sz w:val="21"/>
        </w:rPr>
      </w:pPr>
      <w:r/>
    </w:p>
    <w:p>
      <w:pPr>
        <w:ind w:right="2" w:firstLine="420"/>
        <w:spacing w:before="66" w:line="288" w:lineRule="auto"/>
        <w:rPr>
          <w:rFonts w:ascii="SimSun" w:hAnsi="SimSun" w:eastAsia="SimSun" w:cs="SimSun"/>
          <w:sz w:val="20"/>
          <w:szCs w:val="20"/>
        </w:rPr>
      </w:pPr>
      <w:r>
        <w:rPr>
          <w:rFonts w:ascii="SimSun" w:hAnsi="SimSun" w:eastAsia="SimSun" w:cs="SimSun"/>
          <w:sz w:val="20"/>
          <w:szCs w:val="20"/>
          <w:spacing w:val="9"/>
        </w:rPr>
        <w:t>本文件按照</w:t>
      </w:r>
      <w:r>
        <w:rPr>
          <w:rFonts w:ascii="SimSun" w:hAnsi="SimSun" w:eastAsia="SimSun" w:cs="SimSun"/>
          <w:sz w:val="20"/>
          <w:szCs w:val="20"/>
        </w:rPr>
        <w:t>GB</w:t>
      </w:r>
      <w:r>
        <w:rPr>
          <w:rFonts w:ascii="SimSun" w:hAnsi="SimSun" w:eastAsia="SimSun" w:cs="SimSun"/>
          <w:sz w:val="20"/>
          <w:szCs w:val="20"/>
          <w:spacing w:val="9"/>
        </w:rPr>
        <w:t>/T 1.1—2020《标准化工作导则  第1部分：标准化文件的结</w:t>
      </w:r>
      <w:r>
        <w:rPr>
          <w:rFonts w:ascii="SimSun" w:hAnsi="SimSun" w:eastAsia="SimSun" w:cs="SimSun"/>
          <w:sz w:val="20"/>
          <w:szCs w:val="20"/>
          <w:spacing w:val="8"/>
        </w:rPr>
        <w:t>构和起草规则》的规定</w:t>
      </w:r>
      <w:r>
        <w:rPr>
          <w:rFonts w:ascii="SimSun" w:hAnsi="SimSun" w:eastAsia="SimSun" w:cs="SimSun"/>
          <w:sz w:val="20"/>
          <w:szCs w:val="20"/>
          <w:spacing w:val="2"/>
        </w:rPr>
        <w:t>起草。</w:t>
      </w:r>
    </w:p>
    <w:p>
      <w:pPr>
        <w:ind w:left="417"/>
        <w:spacing w:line="226" w:lineRule="auto"/>
        <w:rPr>
          <w:rFonts w:ascii="SimSun" w:hAnsi="SimSun" w:eastAsia="SimSun" w:cs="SimSun"/>
          <w:sz w:val="20"/>
          <w:szCs w:val="20"/>
        </w:rPr>
      </w:pPr>
      <w:r>
        <w:rPr>
          <w:rFonts w:ascii="SimSun" w:hAnsi="SimSun" w:eastAsia="SimSun" w:cs="SimSun"/>
          <w:sz w:val="20"/>
          <w:szCs w:val="20"/>
          <w:spacing w:val="9"/>
        </w:rPr>
        <w:t>请注意本文件的某些内容可能涉及专利。本文件的发布机构不承担识别专利的责任。</w:t>
      </w:r>
    </w:p>
    <w:p>
      <w:pPr>
        <w:ind w:left="420"/>
        <w:spacing w:before="66" w:line="227" w:lineRule="auto"/>
        <w:rPr>
          <w:rFonts w:ascii="SimSun" w:hAnsi="SimSun" w:eastAsia="SimSun" w:cs="SimSun"/>
          <w:sz w:val="20"/>
          <w:szCs w:val="20"/>
        </w:rPr>
      </w:pPr>
      <w:r>
        <w:rPr>
          <w:rFonts w:ascii="SimSun" w:hAnsi="SimSun" w:eastAsia="SimSun" w:cs="SimSun"/>
          <w:sz w:val="20"/>
          <w:szCs w:val="20"/>
          <w:spacing w:val="9"/>
        </w:rPr>
        <w:t>本文件由新疆西域春乳业有限责任公司、中国农业科学院农产品加工研究所提出。</w:t>
      </w:r>
    </w:p>
    <w:p>
      <w:pPr>
        <w:ind w:left="420"/>
        <w:spacing w:before="66" w:line="227" w:lineRule="auto"/>
        <w:rPr>
          <w:rFonts w:ascii="SimSun" w:hAnsi="SimSun" w:eastAsia="SimSun" w:cs="SimSun"/>
          <w:sz w:val="20"/>
          <w:szCs w:val="20"/>
        </w:rPr>
      </w:pPr>
      <w:r>
        <w:rPr>
          <w:rFonts w:ascii="SimSun" w:hAnsi="SimSun" w:eastAsia="SimSun" w:cs="SimSun"/>
          <w:sz w:val="20"/>
          <w:szCs w:val="20"/>
          <w:spacing w:val="8"/>
        </w:rPr>
        <w:t>本文件由中国民族贸易促进会归口。</w:t>
      </w:r>
    </w:p>
    <w:p>
      <w:pPr>
        <w:ind w:left="33" w:firstLine="386"/>
        <w:spacing w:before="66" w:line="288" w:lineRule="auto"/>
        <w:rPr>
          <w:rFonts w:ascii="SimSun" w:hAnsi="SimSun" w:eastAsia="SimSun" w:cs="SimSun"/>
          <w:sz w:val="20"/>
          <w:szCs w:val="20"/>
        </w:rPr>
      </w:pPr>
      <w:r>
        <w:rPr>
          <w:rFonts w:ascii="SimSun" w:hAnsi="SimSun" w:eastAsia="SimSun" w:cs="SimSun"/>
          <w:sz w:val="20"/>
          <w:szCs w:val="20"/>
          <w:spacing w:val="8"/>
        </w:rPr>
        <w:t>本文件起草单位：新疆西域春乳业有限责任公司、中国</w:t>
      </w:r>
      <w:r>
        <w:rPr>
          <w:rFonts w:ascii="SimSun" w:hAnsi="SimSun" w:eastAsia="SimSun" w:cs="SimSun"/>
          <w:sz w:val="20"/>
          <w:szCs w:val="20"/>
          <w:spacing w:val="7"/>
        </w:rPr>
        <w:t>农业科学院农产品加工研究所、新疆维吾尔</w:t>
      </w:r>
      <w:r>
        <w:rPr>
          <w:rFonts w:ascii="SimSun" w:hAnsi="SimSun" w:eastAsia="SimSun" w:cs="SimSun"/>
          <w:sz w:val="20"/>
          <w:szCs w:val="20"/>
          <w:spacing w:val="8"/>
        </w:rPr>
        <w:t>自治区农业科学院农业质量标准与检测技术研究所、北京市农林科学院。</w:t>
      </w:r>
    </w:p>
    <w:p>
      <w:pPr>
        <w:ind w:right="115" w:firstLine="419"/>
        <w:spacing w:line="289" w:lineRule="auto"/>
        <w:rPr>
          <w:rFonts w:ascii="SimSun" w:hAnsi="SimSun" w:eastAsia="SimSun" w:cs="SimSun"/>
          <w:sz w:val="20"/>
          <w:szCs w:val="20"/>
        </w:rPr>
      </w:pPr>
      <w:r>
        <w:rPr>
          <w:rFonts w:ascii="SimSun" w:hAnsi="SimSun" w:eastAsia="SimSun" w:cs="SimSun"/>
          <w:sz w:val="20"/>
          <w:szCs w:val="20"/>
          <w:spacing w:val="5"/>
        </w:rPr>
        <w:t>本文件主要起草人：卫新璞、逄晓阳、欧国兵、童刚平、李旭、赵艳坤、张斌、郭孝</w:t>
      </w:r>
      <w:r>
        <w:rPr>
          <w:rFonts w:ascii="SimSun" w:hAnsi="SimSun" w:eastAsia="SimSun" w:cs="SimSun"/>
          <w:sz w:val="20"/>
          <w:szCs w:val="20"/>
          <w:spacing w:val="4"/>
        </w:rPr>
        <w:t>敬、毛祖杰、</w:t>
      </w:r>
      <w:r>
        <w:rPr>
          <w:rFonts w:ascii="SimSun" w:hAnsi="SimSun" w:eastAsia="SimSun" w:cs="SimSun"/>
          <w:sz w:val="20"/>
          <w:szCs w:val="20"/>
          <w:spacing w:val="8"/>
        </w:rPr>
        <w:t>李晓娟、卢野、豆红艳、李艳军。</w:t>
      </w:r>
    </w:p>
    <w:p>
      <w:pPr>
        <w:spacing w:line="289" w:lineRule="auto"/>
        <w:sectPr>
          <w:headerReference w:type="default" r:id="rId7"/>
          <w:footerReference w:type="default" r:id="rId8"/>
          <w:pgSz w:w="11906" w:h="16839"/>
          <w:pgMar w:top="1715" w:right="1417" w:bottom="1341" w:left="1141" w:header="1393" w:footer="1106" w:gutter="0"/>
        </w:sectPr>
        <w:rPr>
          <w:rFonts w:ascii="SimSun" w:hAnsi="SimSun" w:eastAsia="SimSun" w:cs="SimSun"/>
          <w:sz w:val="20"/>
          <w:szCs w:val="20"/>
        </w:rPr>
      </w:pP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BodyText"/>
        <w:ind w:left="1483"/>
        <w:spacing w:before="101" w:line="226" w:lineRule="auto"/>
        <w:outlineLvl w:val="0"/>
        <w:rPr>
          <w:sz w:val="31"/>
          <w:szCs w:val="31"/>
        </w:rPr>
      </w:pPr>
      <w:bookmarkStart w:name="bookmark2" w:id="2"/>
      <w:bookmarkEnd w:id="2"/>
      <w:r>
        <w:rPr>
          <w:sz w:val="31"/>
          <w:szCs w:val="31"/>
          <w:spacing w:val="9"/>
        </w:rPr>
        <w:t>新疆特色功能益生菌挖掘和功能鉴定技术规程</w:t>
      </w:r>
    </w:p>
    <w:p>
      <w:pPr>
        <w:spacing w:line="263" w:lineRule="auto"/>
        <w:rPr>
          <w:rFonts w:ascii="Arial"/>
          <w:sz w:val="21"/>
        </w:rPr>
      </w:pPr>
      <w:r/>
    </w:p>
    <w:p>
      <w:pPr>
        <w:spacing w:line="264" w:lineRule="auto"/>
        <w:rPr>
          <w:rFonts w:ascii="Arial"/>
          <w:sz w:val="21"/>
        </w:rPr>
      </w:pPr>
      <w:r/>
    </w:p>
    <w:p>
      <w:pPr>
        <w:pStyle w:val="BodyText"/>
        <w:ind w:left="12"/>
        <w:spacing w:before="65" w:line="231" w:lineRule="auto"/>
        <w:outlineLvl w:val="0"/>
        <w:rPr>
          <w:sz w:val="20"/>
          <w:szCs w:val="20"/>
        </w:rPr>
      </w:pPr>
      <w:bookmarkStart w:name="bookmark14" w:id="3"/>
      <w:bookmarkEnd w:id="3"/>
      <w:r>
        <w:rPr>
          <w:sz w:val="20"/>
          <w:szCs w:val="20"/>
          <w:spacing w:val="-3"/>
        </w:rPr>
        <w:t>1</w:t>
      </w:r>
      <w:r>
        <w:rPr>
          <w:sz w:val="20"/>
          <w:szCs w:val="20"/>
          <w:spacing w:val="11"/>
        </w:rPr>
        <w:t xml:space="preserve">  </w:t>
      </w:r>
      <w:r>
        <w:rPr>
          <w:sz w:val="20"/>
          <w:szCs w:val="20"/>
          <w:spacing w:val="-3"/>
        </w:rPr>
        <w:t>范围</w:t>
      </w:r>
    </w:p>
    <w:p>
      <w:pPr>
        <w:spacing w:line="306" w:lineRule="auto"/>
        <w:rPr>
          <w:rFonts w:ascii="Arial"/>
          <w:sz w:val="21"/>
        </w:rPr>
      </w:pPr>
      <w:r/>
    </w:p>
    <w:p>
      <w:pPr>
        <w:ind w:left="9" w:right="70" w:firstLine="412"/>
        <w:spacing w:before="65" w:line="288" w:lineRule="auto"/>
        <w:rPr>
          <w:rFonts w:ascii="SimSun" w:hAnsi="SimSun" w:eastAsia="SimSun" w:cs="SimSun"/>
          <w:sz w:val="20"/>
          <w:szCs w:val="20"/>
        </w:rPr>
      </w:pPr>
      <w:r>
        <w:rPr>
          <w:rFonts w:ascii="SimSun" w:hAnsi="SimSun" w:eastAsia="SimSun" w:cs="SimSun"/>
          <w:sz w:val="20"/>
          <w:szCs w:val="20"/>
          <w:spacing w:val="8"/>
        </w:rPr>
        <w:t>本文件规定了新疆特色功能益生菌的术语和定义、样品</w:t>
      </w:r>
      <w:r>
        <w:rPr>
          <w:rFonts w:ascii="SimSun" w:hAnsi="SimSun" w:eastAsia="SimSun" w:cs="SimSun"/>
          <w:sz w:val="20"/>
          <w:szCs w:val="20"/>
          <w:spacing w:val="7"/>
        </w:rPr>
        <w:t>采集与处理、菌株分离纯化、分类鉴定、功</w:t>
      </w:r>
      <w:r>
        <w:rPr>
          <w:rFonts w:ascii="SimSun" w:hAnsi="SimSun" w:eastAsia="SimSun" w:cs="SimSun"/>
          <w:sz w:val="20"/>
          <w:szCs w:val="20"/>
          <w:spacing w:val="9"/>
        </w:rPr>
        <w:t>能特性评价、安全性初评、菌株保藏及结果报告的技术</w:t>
      </w:r>
      <w:r>
        <w:rPr>
          <w:rFonts w:ascii="SimSun" w:hAnsi="SimSun" w:eastAsia="SimSun" w:cs="SimSun"/>
          <w:sz w:val="20"/>
          <w:szCs w:val="20"/>
          <w:spacing w:val="8"/>
        </w:rPr>
        <w:t>要求。</w:t>
      </w:r>
    </w:p>
    <w:p>
      <w:pPr>
        <w:ind w:left="1" w:firstLine="420"/>
        <w:spacing w:before="2" w:line="288" w:lineRule="auto"/>
        <w:jc w:val="both"/>
        <w:rPr>
          <w:rFonts w:ascii="SimSun" w:hAnsi="SimSun" w:eastAsia="SimSun" w:cs="SimSun"/>
          <w:sz w:val="20"/>
          <w:szCs w:val="20"/>
        </w:rPr>
      </w:pPr>
      <w:r>
        <w:rPr>
          <w:rFonts w:ascii="SimSun" w:hAnsi="SimSun" w:eastAsia="SimSun" w:cs="SimSun"/>
          <w:sz w:val="20"/>
          <w:szCs w:val="20"/>
          <w:spacing w:val="5"/>
        </w:rPr>
        <w:t>本文件适用于新疆地域范围内传统发酵食品、</w:t>
      </w:r>
      <w:r>
        <w:rPr>
          <w:rFonts w:ascii="SimSun" w:hAnsi="SimSun" w:eastAsia="SimSun" w:cs="SimSun"/>
          <w:sz w:val="20"/>
          <w:szCs w:val="20"/>
          <w:spacing w:val="4"/>
        </w:rPr>
        <w:t>乳畜产品、植物发酵制品、乳畜肠道及健康人群肠道、</w:t>
      </w:r>
      <w:r>
        <w:rPr>
          <w:rFonts w:ascii="SimSun" w:hAnsi="SimSun" w:eastAsia="SimSun" w:cs="SimSun"/>
          <w:sz w:val="20"/>
          <w:szCs w:val="20"/>
          <w:spacing w:val="8"/>
        </w:rPr>
        <w:t>特色土壤等样本中功能益生乳酸菌的分离、鉴定与功能评价工作，其他</w:t>
      </w:r>
      <w:r>
        <w:rPr>
          <w:rFonts w:ascii="SimSun" w:hAnsi="SimSun" w:eastAsia="SimSun" w:cs="SimSun"/>
          <w:sz w:val="20"/>
          <w:szCs w:val="20"/>
          <w:spacing w:val="7"/>
        </w:rPr>
        <w:t>特色功能益生乳酸菌资源挖掘与</w:t>
      </w:r>
      <w:r>
        <w:rPr>
          <w:rFonts w:ascii="SimSun" w:hAnsi="SimSun" w:eastAsia="SimSun" w:cs="SimSun"/>
          <w:sz w:val="20"/>
          <w:szCs w:val="20"/>
          <w:spacing w:val="8"/>
        </w:rPr>
        <w:t>鉴定可参照本文件执行。</w:t>
      </w:r>
    </w:p>
    <w:p>
      <w:pPr>
        <w:spacing w:line="243" w:lineRule="auto"/>
        <w:rPr>
          <w:rFonts w:ascii="Arial"/>
          <w:sz w:val="21"/>
        </w:rPr>
      </w:pPr>
      <w:r/>
    </w:p>
    <w:p>
      <w:pPr>
        <w:pStyle w:val="BodyText"/>
        <w:spacing w:before="65" w:line="230" w:lineRule="auto"/>
        <w:outlineLvl w:val="0"/>
        <w:rPr>
          <w:sz w:val="20"/>
          <w:szCs w:val="20"/>
        </w:rPr>
      </w:pPr>
      <w:bookmarkStart w:name="bookmark3" w:id="4"/>
      <w:bookmarkEnd w:id="4"/>
      <w:r>
        <w:rPr>
          <w:sz w:val="20"/>
          <w:szCs w:val="20"/>
          <w:spacing w:val="7"/>
        </w:rPr>
        <w:t>2</w:t>
      </w:r>
      <w:r>
        <w:rPr>
          <w:sz w:val="20"/>
          <w:szCs w:val="20"/>
          <w:spacing w:val="7"/>
        </w:rPr>
        <w:t xml:space="preserve">  </w:t>
      </w:r>
      <w:r>
        <w:rPr>
          <w:sz w:val="20"/>
          <w:szCs w:val="20"/>
          <w:spacing w:val="7"/>
        </w:rPr>
        <w:t>规范性引用文件</w:t>
      </w:r>
    </w:p>
    <w:p>
      <w:pPr>
        <w:spacing w:line="307" w:lineRule="auto"/>
        <w:rPr>
          <w:rFonts w:ascii="Arial"/>
          <w:sz w:val="21"/>
        </w:rPr>
      </w:pPr>
      <w:r/>
    </w:p>
    <w:p>
      <w:pPr>
        <w:ind w:right="16" w:firstLine="428"/>
        <w:spacing w:before="65" w:line="288" w:lineRule="auto"/>
        <w:jc w:val="both"/>
        <w:rPr>
          <w:rFonts w:ascii="SimSun" w:hAnsi="SimSun" w:eastAsia="SimSun" w:cs="SimSun"/>
          <w:sz w:val="20"/>
          <w:szCs w:val="20"/>
        </w:rPr>
      </w:pPr>
      <w:r>
        <w:rPr>
          <w:rFonts w:ascii="SimSun" w:hAnsi="SimSun" w:eastAsia="SimSun" w:cs="SimSun"/>
          <w:sz w:val="20"/>
          <w:szCs w:val="20"/>
          <w:spacing w:val="4"/>
        </w:rPr>
        <w:t>下列文件中的内容通过文中的规范性引用而构成本文件必不可少的条款。其中，注日期的引用文</w:t>
      </w:r>
      <w:r>
        <w:rPr>
          <w:rFonts w:ascii="SimSun" w:hAnsi="SimSun" w:eastAsia="SimSun" w:cs="SimSun"/>
          <w:sz w:val="20"/>
          <w:szCs w:val="20"/>
          <w:spacing w:val="3"/>
        </w:rPr>
        <w:t>件，</w:t>
      </w:r>
      <w:r>
        <w:rPr>
          <w:rFonts w:ascii="SimSun" w:hAnsi="SimSun" w:eastAsia="SimSun" w:cs="SimSun"/>
          <w:sz w:val="20"/>
          <w:szCs w:val="20"/>
          <w:spacing w:val="8"/>
        </w:rPr>
        <w:t>仅该日期对应的版本适用于本文件；不注日期的引用文件，其最新版本（</w:t>
      </w:r>
      <w:r>
        <w:rPr>
          <w:rFonts w:ascii="SimSun" w:hAnsi="SimSun" w:eastAsia="SimSun" w:cs="SimSun"/>
          <w:sz w:val="20"/>
          <w:szCs w:val="20"/>
          <w:spacing w:val="7"/>
        </w:rPr>
        <w:t>包括所有的修改单）适用于本</w:t>
      </w:r>
      <w:r>
        <w:rPr>
          <w:rFonts w:ascii="SimSun" w:hAnsi="SimSun" w:eastAsia="SimSun" w:cs="SimSun"/>
          <w:sz w:val="20"/>
          <w:szCs w:val="20"/>
          <w:spacing w:val="3"/>
        </w:rPr>
        <w:t>文件。</w:t>
      </w:r>
    </w:p>
    <w:p>
      <w:pPr>
        <w:ind w:left="419"/>
        <w:spacing w:before="1" w:line="227" w:lineRule="auto"/>
        <w:rPr>
          <w:rFonts w:ascii="SimSun" w:hAnsi="SimSun" w:eastAsia="SimSun" w:cs="SimSun"/>
          <w:sz w:val="20"/>
          <w:szCs w:val="20"/>
        </w:rPr>
      </w:pPr>
      <w:r>
        <w:rPr>
          <w:rFonts w:ascii="SimSun" w:hAnsi="SimSun" w:eastAsia="SimSun" w:cs="SimSun"/>
          <w:sz w:val="20"/>
          <w:szCs w:val="20"/>
        </w:rPr>
        <w:t>GB</w:t>
      </w:r>
      <w:r>
        <w:rPr>
          <w:rFonts w:ascii="SimSun" w:hAnsi="SimSun" w:eastAsia="SimSun" w:cs="SimSun"/>
          <w:sz w:val="20"/>
          <w:szCs w:val="20"/>
          <w:spacing w:val="8"/>
        </w:rPr>
        <w:t xml:space="preserve"> 4789.35-2023 食品安全国家标准 食品微生物学检验 乳酸</w:t>
      </w:r>
      <w:r>
        <w:rPr>
          <w:rFonts w:ascii="SimSun" w:hAnsi="SimSun" w:eastAsia="SimSun" w:cs="SimSun"/>
          <w:sz w:val="20"/>
          <w:szCs w:val="20"/>
          <w:spacing w:val="7"/>
        </w:rPr>
        <w:t>菌检验</w:t>
      </w:r>
    </w:p>
    <w:p>
      <w:pPr>
        <w:ind w:left="417"/>
        <w:spacing w:before="65" w:line="228" w:lineRule="auto"/>
        <w:rPr>
          <w:rFonts w:ascii="SimSun" w:hAnsi="SimSun" w:eastAsia="SimSun" w:cs="SimSun"/>
          <w:sz w:val="20"/>
          <w:szCs w:val="20"/>
        </w:rPr>
      </w:pPr>
      <w:r>
        <w:rPr>
          <w:rFonts w:ascii="SimSun" w:hAnsi="SimSun" w:eastAsia="SimSun" w:cs="SimSun"/>
          <w:sz w:val="20"/>
          <w:szCs w:val="20"/>
        </w:rPr>
        <w:t>DB</w:t>
      </w:r>
      <w:r>
        <w:rPr>
          <w:rFonts w:ascii="SimSun" w:hAnsi="SimSun" w:eastAsia="SimSun" w:cs="SimSun"/>
          <w:sz w:val="20"/>
          <w:szCs w:val="20"/>
          <w:spacing w:val="8"/>
        </w:rPr>
        <w:t>15/T 2554-2022 发酵番茄渣中益生性乳酸菌的分离与鉴定技术规程</w:t>
      </w:r>
    </w:p>
    <w:p>
      <w:pPr>
        <w:ind w:left="420"/>
        <w:spacing w:before="65" w:line="228" w:lineRule="auto"/>
        <w:rPr>
          <w:rFonts w:ascii="SimSun" w:hAnsi="SimSun" w:eastAsia="SimSun" w:cs="SimSun"/>
          <w:sz w:val="20"/>
          <w:szCs w:val="20"/>
        </w:rPr>
      </w:pPr>
      <w:r>
        <w:rPr>
          <w:rFonts w:ascii="SimSun" w:hAnsi="SimSun" w:eastAsia="SimSun" w:cs="SimSun"/>
          <w:sz w:val="20"/>
          <w:szCs w:val="20"/>
        </w:rPr>
        <w:t>QB</w:t>
      </w:r>
      <w:r>
        <w:rPr>
          <w:rFonts w:ascii="SimSun" w:hAnsi="SimSun" w:eastAsia="SimSun" w:cs="SimSun"/>
          <w:sz w:val="20"/>
          <w:szCs w:val="20"/>
          <w:spacing w:val="7"/>
        </w:rPr>
        <w:t>/T 4575-2013《食品加工用乳酸</w:t>
      </w:r>
      <w:r>
        <w:rPr>
          <w:rFonts w:ascii="SimSun" w:hAnsi="SimSun" w:eastAsia="SimSun" w:cs="SimSun"/>
          <w:sz w:val="20"/>
          <w:szCs w:val="20"/>
          <w:spacing w:val="6"/>
        </w:rPr>
        <w:t>菌》</w:t>
      </w:r>
    </w:p>
    <w:p>
      <w:pPr>
        <w:ind w:left="441"/>
        <w:spacing w:before="65" w:line="227" w:lineRule="auto"/>
        <w:rPr>
          <w:rFonts w:ascii="SimSun" w:hAnsi="SimSun" w:eastAsia="SimSun" w:cs="SimSun"/>
          <w:sz w:val="20"/>
          <w:szCs w:val="20"/>
        </w:rPr>
      </w:pPr>
      <w:r>
        <w:rPr>
          <w:rFonts w:ascii="SimSun" w:hAnsi="SimSun" w:eastAsia="SimSun" w:cs="SimSun"/>
          <w:sz w:val="20"/>
          <w:szCs w:val="20"/>
          <w:spacing w:val="8"/>
        </w:rPr>
        <w:t>中国民族贸易促进会团体标准管理办法（试行）</w:t>
      </w:r>
    </w:p>
    <w:p>
      <w:pPr>
        <w:spacing w:line="310" w:lineRule="auto"/>
        <w:rPr>
          <w:rFonts w:ascii="Arial"/>
          <w:sz w:val="21"/>
        </w:rPr>
      </w:pPr>
      <w:r/>
    </w:p>
    <w:p>
      <w:pPr>
        <w:pStyle w:val="BodyText"/>
        <w:ind w:left="1"/>
        <w:spacing w:before="66" w:line="231" w:lineRule="auto"/>
        <w:outlineLvl w:val="0"/>
        <w:rPr>
          <w:sz w:val="20"/>
          <w:szCs w:val="20"/>
        </w:rPr>
      </w:pPr>
      <w:bookmarkStart w:name="bookmark4" w:id="5"/>
      <w:bookmarkEnd w:id="5"/>
      <w:r>
        <w:rPr>
          <w:sz w:val="20"/>
          <w:szCs w:val="20"/>
          <w:spacing w:val="6"/>
        </w:rPr>
        <w:t>3</w:t>
      </w:r>
      <w:r>
        <w:rPr>
          <w:sz w:val="20"/>
          <w:szCs w:val="20"/>
          <w:spacing w:val="10"/>
        </w:rPr>
        <w:t xml:space="preserve">  </w:t>
      </w:r>
      <w:r>
        <w:rPr>
          <w:sz w:val="20"/>
          <w:szCs w:val="20"/>
          <w:spacing w:val="6"/>
        </w:rPr>
        <w:t>术语和定义</w:t>
      </w:r>
    </w:p>
    <w:p>
      <w:pPr>
        <w:spacing w:line="307" w:lineRule="auto"/>
        <w:rPr>
          <w:rFonts w:ascii="Arial"/>
          <w:sz w:val="21"/>
        </w:rPr>
      </w:pPr>
      <w:r/>
    </w:p>
    <w:p>
      <w:pPr>
        <w:ind w:left="428"/>
        <w:spacing w:before="65" w:line="227" w:lineRule="auto"/>
        <w:rPr>
          <w:rFonts w:ascii="SimSun" w:hAnsi="SimSun" w:eastAsia="SimSun" w:cs="SimSun"/>
          <w:sz w:val="20"/>
          <w:szCs w:val="20"/>
        </w:rPr>
      </w:pPr>
      <w:r>
        <w:rPr>
          <w:rFonts w:ascii="SimSun" w:hAnsi="SimSun" w:eastAsia="SimSun" w:cs="SimSun"/>
          <w:sz w:val="20"/>
          <w:szCs w:val="20"/>
          <w:spacing w:val="8"/>
        </w:rPr>
        <w:t>下列术语和定义适用于本文件。</w:t>
      </w:r>
    </w:p>
    <w:p>
      <w:pPr>
        <w:pStyle w:val="BodyText"/>
        <w:ind w:left="1"/>
        <w:spacing w:before="66" w:line="273" w:lineRule="exact"/>
        <w:rPr>
          <w:sz w:val="20"/>
          <w:szCs w:val="20"/>
        </w:rPr>
      </w:pPr>
      <w:r>
        <w:rPr>
          <w:sz w:val="20"/>
          <w:szCs w:val="20"/>
          <w:spacing w:val="2"/>
          <w:position w:val="1"/>
        </w:rPr>
        <w:t>3.1</w:t>
      </w:r>
    </w:p>
    <w:p>
      <w:pPr>
        <w:pStyle w:val="BodyText"/>
        <w:ind w:left="420"/>
        <w:spacing w:before="40" w:line="226" w:lineRule="auto"/>
        <w:outlineLvl w:val="1"/>
        <w:rPr>
          <w:sz w:val="20"/>
          <w:szCs w:val="20"/>
        </w:rPr>
      </w:pPr>
      <w:r>
        <w:rPr>
          <w:sz w:val="20"/>
          <w:szCs w:val="20"/>
          <w:spacing w:val="16"/>
        </w:rPr>
        <w:t>新疆特色乳酸菌</w:t>
      </w:r>
      <w:r>
        <w:rPr>
          <w:sz w:val="20"/>
          <w:szCs w:val="20"/>
          <w:spacing w:val="16"/>
        </w:rPr>
        <w:t xml:space="preserve">  </w:t>
      </w:r>
      <w:r>
        <w:rPr>
          <w:sz w:val="20"/>
          <w:szCs w:val="20"/>
        </w:rPr>
        <w:t>Xinjiang</w:t>
      </w:r>
      <w:r>
        <w:rPr>
          <w:sz w:val="20"/>
          <w:szCs w:val="20"/>
          <w:spacing w:val="16"/>
        </w:rPr>
        <w:t>-</w:t>
      </w:r>
      <w:r>
        <w:rPr>
          <w:sz w:val="20"/>
          <w:szCs w:val="20"/>
        </w:rPr>
        <w:t>style</w:t>
      </w:r>
      <w:r>
        <w:rPr>
          <w:sz w:val="20"/>
          <w:szCs w:val="20"/>
          <w:spacing w:val="55"/>
        </w:rPr>
        <w:t xml:space="preserve"> </w:t>
      </w:r>
      <w:r>
        <w:rPr>
          <w:sz w:val="20"/>
          <w:szCs w:val="20"/>
        </w:rPr>
        <w:t>lactic</w:t>
      </w:r>
      <w:r>
        <w:rPr>
          <w:sz w:val="20"/>
          <w:szCs w:val="20"/>
          <w:spacing w:val="16"/>
        </w:rPr>
        <w:t xml:space="preserve"> </w:t>
      </w:r>
      <w:r>
        <w:rPr>
          <w:sz w:val="20"/>
          <w:szCs w:val="20"/>
        </w:rPr>
        <w:t>acid</w:t>
      </w:r>
      <w:r>
        <w:rPr>
          <w:sz w:val="20"/>
          <w:szCs w:val="20"/>
          <w:spacing w:val="16"/>
        </w:rPr>
        <w:t xml:space="preserve"> </w:t>
      </w:r>
      <w:r>
        <w:rPr>
          <w:sz w:val="20"/>
          <w:szCs w:val="20"/>
        </w:rPr>
        <w:t>bacteria</w:t>
      </w:r>
    </w:p>
    <w:p>
      <w:pPr>
        <w:ind w:left="2" w:right="28" w:firstLine="420"/>
        <w:spacing w:before="67" w:line="288" w:lineRule="auto"/>
        <w:jc w:val="both"/>
        <w:rPr>
          <w:rFonts w:ascii="SimSun" w:hAnsi="SimSun" w:eastAsia="SimSun" w:cs="SimSun"/>
          <w:sz w:val="20"/>
          <w:szCs w:val="20"/>
        </w:rPr>
      </w:pPr>
      <w:r>
        <w:rPr>
          <w:rFonts w:ascii="SimSun" w:hAnsi="SimSun" w:eastAsia="SimSun" w:cs="SimSun"/>
          <w:sz w:val="20"/>
          <w:szCs w:val="20"/>
          <w:spacing w:val="8"/>
        </w:rPr>
        <w:t>来源于新疆地域特有传统发酵食品、乳畜资源、生态环境，</w:t>
      </w:r>
      <w:r>
        <w:rPr>
          <w:rFonts w:ascii="SimSun" w:hAnsi="SimSun" w:eastAsia="SimSun" w:cs="SimSun"/>
          <w:sz w:val="20"/>
          <w:szCs w:val="20"/>
          <w:spacing w:val="-60"/>
        </w:rPr>
        <w:t xml:space="preserve"> </w:t>
      </w:r>
      <w:r>
        <w:rPr>
          <w:rFonts w:ascii="SimSun" w:hAnsi="SimSun" w:eastAsia="SimSun" w:cs="SimSun"/>
          <w:sz w:val="20"/>
          <w:szCs w:val="20"/>
          <w:spacing w:val="7"/>
        </w:rPr>
        <w:t>以发酵糖类产生乳酸为主要代谢产物，</w:t>
      </w:r>
      <w:r>
        <w:rPr>
          <w:rFonts w:ascii="SimSun" w:hAnsi="SimSun" w:eastAsia="SimSun" w:cs="SimSun"/>
          <w:sz w:val="20"/>
          <w:szCs w:val="20"/>
          <w:spacing w:val="8"/>
        </w:rPr>
        <w:t>革兰氏阳性、无芽孢、触酶阴性的球状或杆状微生物，主要包含乳杆</w:t>
      </w:r>
      <w:r>
        <w:rPr>
          <w:rFonts w:ascii="SimSun" w:hAnsi="SimSun" w:eastAsia="SimSun" w:cs="SimSun"/>
          <w:sz w:val="20"/>
          <w:szCs w:val="20"/>
          <w:spacing w:val="7"/>
        </w:rPr>
        <w:t>菌属、链球菌属、乳球菌属、片球</w:t>
      </w:r>
      <w:r>
        <w:rPr>
          <w:rFonts w:ascii="SimSun" w:hAnsi="SimSun" w:eastAsia="SimSun" w:cs="SimSun"/>
          <w:sz w:val="20"/>
          <w:szCs w:val="20"/>
          <w:spacing w:val="8"/>
        </w:rPr>
        <w:t>菌属、明串珠菌属等菌株。</w:t>
      </w:r>
    </w:p>
    <w:p>
      <w:pPr>
        <w:pStyle w:val="BodyText"/>
        <w:ind w:left="1"/>
        <w:spacing w:line="272" w:lineRule="exact"/>
        <w:rPr>
          <w:sz w:val="20"/>
          <w:szCs w:val="20"/>
        </w:rPr>
      </w:pPr>
      <w:r>
        <w:rPr>
          <w:sz w:val="20"/>
          <w:szCs w:val="20"/>
          <w:spacing w:val="2"/>
          <w:position w:val="1"/>
        </w:rPr>
        <w:t>3.2</w:t>
      </w:r>
    </w:p>
    <w:p>
      <w:pPr>
        <w:pStyle w:val="BodyText"/>
        <w:ind w:left="423"/>
        <w:spacing w:before="40" w:line="229" w:lineRule="auto"/>
        <w:outlineLvl w:val="1"/>
        <w:rPr>
          <w:sz w:val="20"/>
          <w:szCs w:val="20"/>
        </w:rPr>
      </w:pPr>
      <w:r>
        <w:rPr>
          <w:sz w:val="20"/>
          <w:szCs w:val="20"/>
          <w:spacing w:val="20"/>
        </w:rPr>
        <w:t>功能乳酸菌</w:t>
      </w:r>
      <w:r>
        <w:rPr>
          <w:sz w:val="20"/>
          <w:szCs w:val="20"/>
          <w:spacing w:val="20"/>
        </w:rPr>
        <w:t xml:space="preserve">  </w:t>
      </w:r>
      <w:r>
        <w:rPr>
          <w:sz w:val="20"/>
          <w:szCs w:val="20"/>
        </w:rPr>
        <w:t>Functional</w:t>
      </w:r>
      <w:r>
        <w:rPr>
          <w:sz w:val="20"/>
          <w:szCs w:val="20"/>
          <w:spacing w:val="20"/>
        </w:rPr>
        <w:t xml:space="preserve"> </w:t>
      </w:r>
      <w:r>
        <w:rPr>
          <w:sz w:val="20"/>
          <w:szCs w:val="20"/>
        </w:rPr>
        <w:t>Lactic</w:t>
      </w:r>
      <w:r>
        <w:rPr>
          <w:sz w:val="20"/>
          <w:szCs w:val="20"/>
          <w:spacing w:val="20"/>
        </w:rPr>
        <w:t xml:space="preserve"> </w:t>
      </w:r>
      <w:r>
        <w:rPr>
          <w:sz w:val="20"/>
          <w:szCs w:val="20"/>
        </w:rPr>
        <w:t>Acid</w:t>
      </w:r>
      <w:r>
        <w:rPr>
          <w:sz w:val="20"/>
          <w:szCs w:val="20"/>
          <w:spacing w:val="20"/>
        </w:rPr>
        <w:t xml:space="preserve"> </w:t>
      </w:r>
      <w:r>
        <w:rPr>
          <w:sz w:val="20"/>
          <w:szCs w:val="20"/>
        </w:rPr>
        <w:t>Bacteria</w:t>
      </w:r>
    </w:p>
    <w:p>
      <w:pPr>
        <w:ind w:left="4" w:right="70" w:firstLine="421"/>
        <w:spacing w:before="63" w:line="288" w:lineRule="auto"/>
        <w:rPr>
          <w:rFonts w:ascii="SimSun" w:hAnsi="SimSun" w:eastAsia="SimSun" w:cs="SimSun"/>
          <w:sz w:val="20"/>
          <w:szCs w:val="20"/>
        </w:rPr>
      </w:pPr>
      <w:r>
        <w:rPr>
          <w:rFonts w:ascii="SimSun" w:hAnsi="SimSun" w:eastAsia="SimSun" w:cs="SimSun"/>
          <w:sz w:val="20"/>
          <w:szCs w:val="20"/>
          <w:spacing w:val="10"/>
        </w:rPr>
        <w:t>具备耐胃酸、耐胆盐、肠道黏附、高产表面多糖（</w:t>
      </w:r>
      <w:r>
        <w:rPr>
          <w:rFonts w:ascii="SimSun" w:hAnsi="SimSun" w:eastAsia="SimSun" w:cs="SimSun"/>
          <w:sz w:val="20"/>
          <w:szCs w:val="20"/>
        </w:rPr>
        <w:t>EPS</w:t>
      </w:r>
      <w:r>
        <w:rPr>
          <w:rFonts w:ascii="SimSun" w:hAnsi="SimSun" w:eastAsia="SimSun" w:cs="SimSun"/>
          <w:sz w:val="20"/>
          <w:szCs w:val="20"/>
          <w:spacing w:val="10"/>
        </w:rPr>
        <w:t>）、降糖、降脂、抗氧化、缓解疲劳等一种</w:t>
      </w:r>
      <w:r>
        <w:rPr>
          <w:rFonts w:ascii="SimSun" w:hAnsi="SimSun" w:eastAsia="SimSun" w:cs="SimSun"/>
          <w:sz w:val="20"/>
          <w:szCs w:val="20"/>
          <w:spacing w:val="9"/>
        </w:rPr>
        <w:t>或多种明确益生功能，且无致病性、无获得性耐药的乳酸菌菌株。</w:t>
      </w:r>
    </w:p>
    <w:p>
      <w:pPr>
        <w:pStyle w:val="BodyText"/>
        <w:ind w:left="1"/>
        <w:spacing w:line="273" w:lineRule="exact"/>
        <w:rPr>
          <w:sz w:val="20"/>
          <w:szCs w:val="20"/>
        </w:rPr>
      </w:pPr>
      <w:r>
        <w:rPr>
          <w:sz w:val="20"/>
          <w:szCs w:val="20"/>
          <w:spacing w:val="2"/>
          <w:position w:val="1"/>
        </w:rPr>
        <w:t>3.3</w:t>
      </w:r>
    </w:p>
    <w:p>
      <w:pPr>
        <w:pStyle w:val="BodyText"/>
        <w:ind w:left="420"/>
        <w:spacing w:before="40" w:line="226" w:lineRule="auto"/>
        <w:outlineLvl w:val="1"/>
        <w:rPr>
          <w:sz w:val="20"/>
          <w:szCs w:val="20"/>
        </w:rPr>
      </w:pPr>
      <w:r>
        <w:rPr>
          <w:sz w:val="20"/>
          <w:szCs w:val="20"/>
          <w:spacing w:val="21"/>
        </w:rPr>
        <w:t>新疆特色功能乳酸菌</w:t>
      </w:r>
      <w:r>
        <w:rPr>
          <w:sz w:val="20"/>
          <w:szCs w:val="20"/>
          <w:spacing w:val="21"/>
        </w:rPr>
        <w:t xml:space="preserve">  </w:t>
      </w:r>
      <w:r>
        <w:rPr>
          <w:sz w:val="20"/>
          <w:szCs w:val="20"/>
        </w:rPr>
        <w:t>Xinjiang</w:t>
      </w:r>
      <w:r>
        <w:rPr>
          <w:sz w:val="20"/>
          <w:szCs w:val="20"/>
          <w:spacing w:val="21"/>
        </w:rPr>
        <w:t xml:space="preserve"> </w:t>
      </w:r>
      <w:r>
        <w:rPr>
          <w:sz w:val="20"/>
          <w:szCs w:val="20"/>
        </w:rPr>
        <w:t>characteristic</w:t>
      </w:r>
      <w:r>
        <w:rPr>
          <w:sz w:val="20"/>
          <w:szCs w:val="20"/>
          <w:spacing w:val="21"/>
        </w:rPr>
        <w:t xml:space="preserve"> </w:t>
      </w:r>
      <w:r>
        <w:rPr>
          <w:sz w:val="20"/>
          <w:szCs w:val="20"/>
        </w:rPr>
        <w:t>functional</w:t>
      </w:r>
      <w:r>
        <w:rPr>
          <w:sz w:val="20"/>
          <w:szCs w:val="20"/>
          <w:spacing w:val="52"/>
        </w:rPr>
        <w:t xml:space="preserve"> </w:t>
      </w:r>
      <w:r>
        <w:rPr>
          <w:sz w:val="20"/>
          <w:szCs w:val="20"/>
        </w:rPr>
        <w:t>lactic</w:t>
      </w:r>
      <w:r>
        <w:rPr>
          <w:sz w:val="20"/>
          <w:szCs w:val="20"/>
          <w:spacing w:val="21"/>
        </w:rPr>
        <w:t xml:space="preserve"> </w:t>
      </w:r>
      <w:r>
        <w:rPr>
          <w:sz w:val="20"/>
          <w:szCs w:val="20"/>
        </w:rPr>
        <w:t>acid</w:t>
      </w:r>
      <w:r>
        <w:rPr>
          <w:sz w:val="20"/>
          <w:szCs w:val="20"/>
          <w:spacing w:val="21"/>
        </w:rPr>
        <w:t xml:space="preserve"> </w:t>
      </w:r>
      <w:r>
        <w:rPr>
          <w:sz w:val="20"/>
          <w:szCs w:val="20"/>
        </w:rPr>
        <w:t>bacteria</w:t>
      </w:r>
    </w:p>
    <w:p>
      <w:pPr>
        <w:pStyle w:val="BodyText"/>
        <w:ind w:left="1" w:firstLine="419"/>
        <w:spacing w:before="67" w:line="288" w:lineRule="auto"/>
        <w:rPr>
          <w:sz w:val="20"/>
          <w:szCs w:val="20"/>
        </w:rPr>
      </w:pPr>
      <w:r>
        <w:rPr>
          <w:rFonts w:ascii="SimSun" w:hAnsi="SimSun" w:eastAsia="SimSun" w:cs="SimSun"/>
          <w:sz w:val="20"/>
          <w:szCs w:val="20"/>
          <w:spacing w:val="5"/>
        </w:rPr>
        <w:t>源自新疆地域特色资源，经本标准规定方法验证</w:t>
      </w:r>
      <w:r>
        <w:rPr>
          <w:rFonts w:ascii="SimSun" w:hAnsi="SimSun" w:eastAsia="SimSun" w:cs="SimSun"/>
          <w:sz w:val="20"/>
          <w:szCs w:val="20"/>
          <w:spacing w:val="4"/>
        </w:rPr>
        <w:t>具备稳定益生功能、安全性合格的特色乳酸菌菌株。</w:t>
      </w:r>
      <w:r>
        <w:rPr>
          <w:rFonts w:ascii="SimSun" w:hAnsi="SimSun" w:eastAsia="SimSun" w:cs="SimSun"/>
          <w:sz w:val="20"/>
          <w:szCs w:val="20"/>
        </w:rPr>
        <w:t xml:space="preserve"> </w:t>
      </w:r>
      <w:r>
        <w:rPr>
          <w:sz w:val="20"/>
          <w:szCs w:val="20"/>
          <w:spacing w:val="2"/>
        </w:rPr>
        <w:t>3.4</w:t>
      </w:r>
    </w:p>
    <w:p>
      <w:pPr>
        <w:pStyle w:val="BodyText"/>
        <w:ind w:left="425"/>
        <w:spacing w:line="226" w:lineRule="auto"/>
        <w:outlineLvl w:val="1"/>
        <w:rPr>
          <w:sz w:val="20"/>
          <w:szCs w:val="20"/>
        </w:rPr>
      </w:pPr>
      <w:r>
        <w:rPr>
          <w:sz w:val="20"/>
          <w:szCs w:val="20"/>
          <w:spacing w:val="17"/>
        </w:rPr>
        <w:t>菌株分离纯化</w:t>
      </w:r>
      <w:r>
        <w:rPr>
          <w:sz w:val="20"/>
          <w:szCs w:val="20"/>
          <w:spacing w:val="17"/>
        </w:rPr>
        <w:t xml:space="preserve">  </w:t>
      </w:r>
      <w:r>
        <w:rPr>
          <w:sz w:val="20"/>
          <w:szCs w:val="20"/>
        </w:rPr>
        <w:t>Strain</w:t>
      </w:r>
      <w:r>
        <w:rPr>
          <w:sz w:val="20"/>
          <w:szCs w:val="20"/>
          <w:spacing w:val="53"/>
        </w:rPr>
        <w:t xml:space="preserve"> </w:t>
      </w:r>
      <w:r>
        <w:rPr>
          <w:sz w:val="20"/>
          <w:szCs w:val="20"/>
        </w:rPr>
        <w:t>isolation</w:t>
      </w:r>
      <w:r>
        <w:rPr>
          <w:sz w:val="20"/>
          <w:szCs w:val="20"/>
          <w:spacing w:val="17"/>
        </w:rPr>
        <w:t xml:space="preserve"> </w:t>
      </w:r>
      <w:r>
        <w:rPr>
          <w:sz w:val="20"/>
          <w:szCs w:val="20"/>
        </w:rPr>
        <w:t>and</w:t>
      </w:r>
      <w:r>
        <w:rPr>
          <w:sz w:val="20"/>
          <w:szCs w:val="20"/>
          <w:spacing w:val="17"/>
        </w:rPr>
        <w:t xml:space="preserve"> </w:t>
      </w:r>
      <w:r>
        <w:rPr>
          <w:sz w:val="20"/>
          <w:szCs w:val="20"/>
        </w:rPr>
        <w:t>purification</w:t>
      </w:r>
    </w:p>
    <w:p>
      <w:pPr>
        <w:ind w:left="2" w:right="70" w:firstLine="419"/>
        <w:spacing w:before="66" w:line="290" w:lineRule="auto"/>
        <w:rPr>
          <w:rFonts w:ascii="SimSun" w:hAnsi="SimSun" w:eastAsia="SimSun" w:cs="SimSun"/>
          <w:sz w:val="20"/>
          <w:szCs w:val="20"/>
        </w:rPr>
      </w:pPr>
      <w:r>
        <w:rPr>
          <w:rFonts w:ascii="SimSun" w:hAnsi="SimSun" w:eastAsia="SimSun" w:cs="SimSun"/>
          <w:sz w:val="20"/>
          <w:szCs w:val="20"/>
          <w:spacing w:val="8"/>
        </w:rPr>
        <w:t>通过选择性培养基筛选目标菌株，经多次划线培养获得遗</w:t>
      </w:r>
      <w:r>
        <w:rPr>
          <w:rFonts w:ascii="SimSun" w:hAnsi="SimSun" w:eastAsia="SimSun" w:cs="SimSun"/>
          <w:sz w:val="20"/>
          <w:szCs w:val="20"/>
          <w:spacing w:val="7"/>
        </w:rPr>
        <w:t>传性状均一、形态单一的纯培养菌株的操</w:t>
      </w:r>
      <w:r>
        <w:rPr>
          <w:rFonts w:ascii="SimSun" w:hAnsi="SimSun" w:eastAsia="SimSun" w:cs="SimSun"/>
          <w:sz w:val="20"/>
          <w:szCs w:val="20"/>
          <w:spacing w:val="4"/>
        </w:rPr>
        <w:t>作过程。</w:t>
      </w:r>
    </w:p>
    <w:p>
      <w:pPr>
        <w:spacing w:line="290" w:lineRule="auto"/>
        <w:sectPr>
          <w:headerReference w:type="default" r:id="rId9"/>
          <w:footerReference w:type="default" r:id="rId10"/>
          <w:pgSz w:w="11906" w:h="16839"/>
          <w:pgMar w:top="1715" w:right="1063" w:bottom="1341" w:left="1422" w:header="1393" w:footer="1106" w:gutter="0"/>
        </w:sectPr>
        <w:rPr>
          <w:rFonts w:ascii="SimSun" w:hAnsi="SimSun" w:eastAsia="SimSun" w:cs="SimSun"/>
          <w:sz w:val="20"/>
          <w:szCs w:val="20"/>
        </w:rPr>
      </w:pPr>
    </w:p>
    <w:p>
      <w:pPr>
        <w:pStyle w:val="BodyText"/>
        <w:ind w:left="5"/>
        <w:spacing w:before="246" w:line="272" w:lineRule="exact"/>
        <w:rPr>
          <w:sz w:val="20"/>
          <w:szCs w:val="20"/>
        </w:rPr>
      </w:pPr>
      <w:r>
        <w:rPr>
          <w:sz w:val="20"/>
          <w:szCs w:val="20"/>
          <w:spacing w:val="2"/>
          <w:position w:val="1"/>
        </w:rPr>
        <w:t>3.5</w:t>
      </w:r>
    </w:p>
    <w:p>
      <w:pPr>
        <w:pStyle w:val="BodyText"/>
        <w:ind w:left="430"/>
        <w:spacing w:before="40" w:line="226" w:lineRule="auto"/>
        <w:outlineLvl w:val="1"/>
        <w:rPr>
          <w:sz w:val="20"/>
          <w:szCs w:val="20"/>
        </w:rPr>
      </w:pPr>
      <w:r>
        <w:rPr>
          <w:sz w:val="20"/>
          <w:szCs w:val="20"/>
          <w:spacing w:val="20"/>
        </w:rPr>
        <w:t>分子系统学鉴定</w:t>
      </w:r>
      <w:r>
        <w:rPr>
          <w:sz w:val="20"/>
          <w:szCs w:val="20"/>
          <w:spacing w:val="20"/>
        </w:rPr>
        <w:t xml:space="preserve">  </w:t>
      </w:r>
      <w:r>
        <w:rPr>
          <w:sz w:val="20"/>
          <w:szCs w:val="20"/>
        </w:rPr>
        <w:t>Molecular</w:t>
      </w:r>
      <w:r>
        <w:rPr>
          <w:sz w:val="20"/>
          <w:szCs w:val="20"/>
          <w:spacing w:val="20"/>
        </w:rPr>
        <w:t xml:space="preserve"> </w:t>
      </w:r>
      <w:r>
        <w:rPr>
          <w:sz w:val="20"/>
          <w:szCs w:val="20"/>
        </w:rPr>
        <w:t>systematics</w:t>
      </w:r>
      <w:r>
        <w:rPr>
          <w:sz w:val="20"/>
          <w:szCs w:val="20"/>
          <w:spacing w:val="47"/>
        </w:rPr>
        <w:t xml:space="preserve"> </w:t>
      </w:r>
      <w:r>
        <w:rPr>
          <w:sz w:val="20"/>
          <w:szCs w:val="20"/>
        </w:rPr>
        <w:t>identification</w:t>
      </w:r>
    </w:p>
    <w:p>
      <w:pPr>
        <w:ind w:left="10" w:right="70" w:firstLine="414"/>
        <w:spacing w:before="67" w:line="289" w:lineRule="auto"/>
        <w:rPr>
          <w:rFonts w:ascii="SimSun" w:hAnsi="SimSun" w:eastAsia="SimSun" w:cs="SimSun"/>
          <w:sz w:val="20"/>
          <w:szCs w:val="20"/>
        </w:rPr>
      </w:pPr>
      <w:r>
        <w:rPr>
          <w:rFonts w:ascii="SimSun" w:hAnsi="SimSun" w:eastAsia="SimSun" w:cs="SimSun"/>
          <w:sz w:val="20"/>
          <w:szCs w:val="20"/>
          <w:spacing w:val="9"/>
        </w:rPr>
        <w:t>基于16</w:t>
      </w:r>
      <w:r>
        <w:rPr>
          <w:rFonts w:ascii="SimSun" w:hAnsi="SimSun" w:eastAsia="SimSun" w:cs="SimSun"/>
          <w:sz w:val="20"/>
          <w:szCs w:val="20"/>
        </w:rPr>
        <w:t>S</w:t>
      </w:r>
      <w:r>
        <w:rPr>
          <w:rFonts w:ascii="SimSun" w:hAnsi="SimSun" w:eastAsia="SimSun" w:cs="SimSun"/>
          <w:sz w:val="20"/>
          <w:szCs w:val="20"/>
          <w:spacing w:val="-41"/>
        </w:rPr>
        <w:t xml:space="preserve"> </w:t>
      </w:r>
      <w:r>
        <w:rPr>
          <w:rFonts w:ascii="SimSun" w:hAnsi="SimSun" w:eastAsia="SimSun" w:cs="SimSun"/>
          <w:sz w:val="20"/>
          <w:szCs w:val="20"/>
        </w:rPr>
        <w:t>rRNA</w:t>
      </w:r>
      <w:r>
        <w:rPr>
          <w:rFonts w:ascii="SimSun" w:hAnsi="SimSun" w:eastAsia="SimSun" w:cs="SimSun"/>
          <w:sz w:val="20"/>
          <w:szCs w:val="20"/>
          <w:spacing w:val="9"/>
        </w:rPr>
        <w:t>基因、看家基因或全基因组序列比对，结合系统发育分析，完成菌株种属水平精准鉴</w:t>
      </w:r>
      <w:r>
        <w:rPr>
          <w:rFonts w:ascii="SimSun" w:hAnsi="SimSun" w:eastAsia="SimSun" w:cs="SimSun"/>
          <w:sz w:val="20"/>
          <w:szCs w:val="20"/>
          <w:spacing w:val="6"/>
        </w:rPr>
        <w:t>定的技术方法。</w:t>
      </w:r>
    </w:p>
    <w:p>
      <w:pPr>
        <w:spacing w:line="242" w:lineRule="auto"/>
        <w:rPr>
          <w:rFonts w:ascii="Arial"/>
          <w:sz w:val="21"/>
        </w:rPr>
      </w:pPr>
      <w:r/>
    </w:p>
    <w:p>
      <w:pPr>
        <w:pStyle w:val="BodyText"/>
        <w:spacing w:before="65" w:line="231" w:lineRule="auto"/>
        <w:outlineLvl w:val="0"/>
        <w:rPr>
          <w:sz w:val="20"/>
          <w:szCs w:val="20"/>
        </w:rPr>
      </w:pPr>
      <w:bookmarkStart w:name="bookmark5" w:id="6"/>
      <w:bookmarkEnd w:id="6"/>
      <w:r>
        <w:rPr>
          <w:sz w:val="20"/>
          <w:szCs w:val="20"/>
          <w:spacing w:val="8"/>
        </w:rPr>
        <w:t>4</w:t>
      </w:r>
      <w:r>
        <w:rPr>
          <w:sz w:val="20"/>
          <w:szCs w:val="20"/>
          <w:spacing w:val="8"/>
        </w:rPr>
        <w:t xml:space="preserve">  </w:t>
      </w:r>
      <w:r>
        <w:rPr>
          <w:sz w:val="20"/>
          <w:szCs w:val="20"/>
          <w:spacing w:val="8"/>
        </w:rPr>
        <w:t>样品采集与处理</w:t>
      </w:r>
    </w:p>
    <w:p>
      <w:pPr>
        <w:spacing w:line="306" w:lineRule="auto"/>
        <w:rPr>
          <w:rFonts w:ascii="Arial"/>
          <w:sz w:val="21"/>
        </w:rPr>
      </w:pPr>
      <w:r/>
    </w:p>
    <w:p>
      <w:pPr>
        <w:pStyle w:val="BodyText"/>
        <w:spacing w:before="65" w:line="231" w:lineRule="auto"/>
        <w:outlineLvl w:val="1"/>
        <w:rPr>
          <w:sz w:val="20"/>
          <w:szCs w:val="20"/>
        </w:rPr>
      </w:pPr>
      <w:r>
        <w:rPr>
          <w:sz w:val="20"/>
          <w:szCs w:val="20"/>
          <w:spacing w:val="6"/>
        </w:rPr>
        <w:t>4.1</w:t>
      </w:r>
      <w:r>
        <w:rPr>
          <w:sz w:val="20"/>
          <w:szCs w:val="20"/>
          <w:spacing w:val="6"/>
        </w:rPr>
        <w:t xml:space="preserve">  </w:t>
      </w:r>
      <w:r>
        <w:rPr>
          <w:sz w:val="20"/>
          <w:szCs w:val="20"/>
          <w:spacing w:val="6"/>
        </w:rPr>
        <w:t>采样对象</w:t>
      </w:r>
    </w:p>
    <w:p>
      <w:pPr>
        <w:ind w:left="5" w:firstLine="419"/>
        <w:spacing w:before="218" w:line="289" w:lineRule="auto"/>
        <w:jc w:val="both"/>
        <w:rPr>
          <w:rFonts w:ascii="SimSun" w:hAnsi="SimSun" w:eastAsia="SimSun" w:cs="SimSun"/>
          <w:sz w:val="20"/>
          <w:szCs w:val="20"/>
        </w:rPr>
      </w:pPr>
      <w:r>
        <w:rPr>
          <w:rFonts w:ascii="SimSun" w:hAnsi="SimSun" w:eastAsia="SimSun" w:cs="SimSun"/>
          <w:sz w:val="20"/>
          <w:szCs w:val="20"/>
          <w:spacing w:val="5"/>
        </w:rPr>
        <w:t>采样对象涵盖新疆地域特色资源，主要包括：传统发酵</w:t>
      </w:r>
      <w:r>
        <w:rPr>
          <w:rFonts w:ascii="SimSun" w:hAnsi="SimSun" w:eastAsia="SimSun" w:cs="SimSun"/>
          <w:sz w:val="20"/>
          <w:szCs w:val="20"/>
          <w:spacing w:val="4"/>
        </w:rPr>
        <w:t>乳制品（自制酸奶、奶疙瘩、奶皮子、马奶、</w:t>
      </w:r>
      <w:r>
        <w:rPr>
          <w:rFonts w:ascii="SimSun" w:hAnsi="SimSun" w:eastAsia="SimSun" w:cs="SimSun"/>
          <w:sz w:val="20"/>
          <w:szCs w:val="20"/>
          <w:spacing w:val="8"/>
        </w:rPr>
        <w:t>驼奶发酵制品、马奶酒）、谷物及果蔬发酵制品、本地牛、羊、马、驼乳畜</w:t>
      </w:r>
      <w:r>
        <w:rPr>
          <w:rFonts w:ascii="SimSun" w:hAnsi="SimSun" w:eastAsia="SimSun" w:cs="SimSun"/>
          <w:sz w:val="20"/>
          <w:szCs w:val="20"/>
          <w:spacing w:val="7"/>
        </w:rPr>
        <w:t>新鲜牛奶及其他草原特色食</w:t>
      </w:r>
      <w:r>
        <w:rPr>
          <w:rFonts w:ascii="SimSun" w:hAnsi="SimSun" w:eastAsia="SimSun" w:cs="SimSun"/>
          <w:sz w:val="20"/>
          <w:szCs w:val="20"/>
          <w:spacing w:val="3"/>
        </w:rPr>
        <w:t>品等。</w:t>
      </w:r>
    </w:p>
    <w:p>
      <w:pPr>
        <w:pStyle w:val="BodyText"/>
        <w:spacing w:before="153" w:line="231" w:lineRule="auto"/>
        <w:outlineLvl w:val="1"/>
        <w:rPr>
          <w:sz w:val="20"/>
          <w:szCs w:val="20"/>
        </w:rPr>
      </w:pPr>
      <w:r>
        <w:rPr>
          <w:sz w:val="20"/>
          <w:szCs w:val="20"/>
          <w:spacing w:val="6"/>
        </w:rPr>
        <w:t>4.2</w:t>
      </w:r>
      <w:r>
        <w:rPr>
          <w:sz w:val="20"/>
          <w:szCs w:val="20"/>
          <w:spacing w:val="6"/>
        </w:rPr>
        <w:t xml:space="preserve">  </w:t>
      </w:r>
      <w:r>
        <w:rPr>
          <w:sz w:val="20"/>
          <w:szCs w:val="20"/>
          <w:spacing w:val="6"/>
        </w:rPr>
        <w:t>采样要求</w:t>
      </w:r>
    </w:p>
    <w:p>
      <w:pPr>
        <w:pStyle w:val="BodyText"/>
        <w:spacing w:before="218" w:line="225" w:lineRule="auto"/>
        <w:outlineLvl w:val="2"/>
        <w:rPr>
          <w:rFonts w:ascii="SimSun" w:hAnsi="SimSun" w:eastAsia="SimSun" w:cs="SimSun"/>
          <w:sz w:val="20"/>
          <w:szCs w:val="20"/>
        </w:rPr>
      </w:pPr>
      <w:r>
        <w:rPr>
          <w:sz w:val="20"/>
          <w:szCs w:val="20"/>
          <w:spacing w:val="8"/>
        </w:rPr>
        <w:t>4.2.1</w:t>
      </w:r>
      <w:r>
        <w:rPr>
          <w:sz w:val="20"/>
          <w:szCs w:val="20"/>
          <w:spacing w:val="8"/>
        </w:rPr>
        <w:t xml:space="preserve">  </w:t>
      </w:r>
      <w:r>
        <w:rPr>
          <w:rFonts w:ascii="SimSun" w:hAnsi="SimSun" w:eastAsia="SimSun" w:cs="SimSun"/>
          <w:sz w:val="20"/>
          <w:szCs w:val="20"/>
          <w:spacing w:val="8"/>
        </w:rPr>
        <w:t>全程采用无菌操作，单一样品采集量不少于</w:t>
      </w:r>
      <w:r>
        <w:rPr>
          <w:rFonts w:ascii="SimSun" w:hAnsi="SimSun" w:eastAsia="SimSun" w:cs="SimSun"/>
          <w:sz w:val="20"/>
          <w:szCs w:val="20"/>
          <w:spacing w:val="-37"/>
        </w:rPr>
        <w:t xml:space="preserve"> </w:t>
      </w:r>
      <w:r>
        <w:rPr>
          <w:rFonts w:ascii="SimSun" w:hAnsi="SimSun" w:eastAsia="SimSun" w:cs="SimSun"/>
          <w:sz w:val="20"/>
          <w:szCs w:val="20"/>
          <w:spacing w:val="8"/>
        </w:rPr>
        <w:t>25 g（</w:t>
      </w:r>
      <w:r>
        <w:rPr>
          <w:rFonts w:ascii="SimSun" w:hAnsi="SimSun" w:eastAsia="SimSun" w:cs="SimSun"/>
          <w:sz w:val="20"/>
          <w:szCs w:val="20"/>
        </w:rPr>
        <w:t>mL</w:t>
      </w:r>
      <w:r>
        <w:rPr>
          <w:rFonts w:ascii="SimSun" w:hAnsi="SimSun" w:eastAsia="SimSun" w:cs="SimSun"/>
          <w:sz w:val="20"/>
          <w:szCs w:val="20"/>
          <w:spacing w:val="20"/>
        </w:rPr>
        <w:t>），</w:t>
      </w:r>
      <w:r>
        <w:rPr>
          <w:rFonts w:ascii="SimSun" w:hAnsi="SimSun" w:eastAsia="SimSun" w:cs="SimSun"/>
          <w:sz w:val="20"/>
          <w:szCs w:val="20"/>
          <w:spacing w:val="8"/>
        </w:rPr>
        <w:t>无霉变、无污染、无外力污染。</w:t>
      </w:r>
    </w:p>
    <w:p>
      <w:pPr>
        <w:pStyle w:val="BodyText"/>
        <w:ind w:left="4" w:right="83" w:hanging="4"/>
        <w:spacing w:before="223" w:line="288" w:lineRule="auto"/>
        <w:outlineLvl w:val="2"/>
        <w:rPr>
          <w:rFonts w:ascii="SimSun" w:hAnsi="SimSun" w:eastAsia="SimSun" w:cs="SimSun"/>
          <w:sz w:val="20"/>
          <w:szCs w:val="20"/>
        </w:rPr>
      </w:pPr>
      <w:r>
        <w:rPr>
          <w:sz w:val="20"/>
          <w:szCs w:val="20"/>
          <w:spacing w:val="9"/>
        </w:rPr>
        <w:t>4.2.2</w:t>
      </w:r>
      <w:r>
        <w:rPr>
          <w:sz w:val="20"/>
          <w:szCs w:val="20"/>
          <w:spacing w:val="9"/>
        </w:rPr>
        <w:t xml:space="preserve">  </w:t>
      </w:r>
      <w:r>
        <w:rPr>
          <w:rFonts w:ascii="SimSun" w:hAnsi="SimSun" w:eastAsia="SimSun" w:cs="SimSun"/>
          <w:sz w:val="20"/>
          <w:szCs w:val="20"/>
          <w:spacing w:val="9"/>
        </w:rPr>
        <w:t>固体发酵样品采集样品中心内部区域，避开表层氧化、霉变部位；液体样品充分混匀后无菌取</w:t>
      </w:r>
      <w:r>
        <w:rPr>
          <w:rFonts w:ascii="SimSun" w:hAnsi="SimSun" w:eastAsia="SimSun" w:cs="SimSun"/>
          <w:sz w:val="20"/>
          <w:szCs w:val="20"/>
        </w:rPr>
        <w:t>样。</w:t>
      </w:r>
    </w:p>
    <w:p>
      <w:pPr>
        <w:pStyle w:val="BodyText"/>
        <w:spacing w:before="157" w:line="230" w:lineRule="auto"/>
        <w:outlineLvl w:val="2"/>
        <w:rPr>
          <w:rFonts w:ascii="SimSun" w:hAnsi="SimSun" w:eastAsia="SimSun" w:cs="SimSun"/>
          <w:sz w:val="20"/>
          <w:szCs w:val="20"/>
        </w:rPr>
      </w:pPr>
      <w:r>
        <w:rPr>
          <w:sz w:val="20"/>
          <w:szCs w:val="20"/>
          <w:spacing w:val="7"/>
        </w:rPr>
        <w:t>4.2.3</w:t>
      </w:r>
      <w:r>
        <w:rPr>
          <w:sz w:val="20"/>
          <w:szCs w:val="20"/>
          <w:spacing w:val="7"/>
        </w:rPr>
        <w:t xml:space="preserve">  </w:t>
      </w:r>
      <w:r>
        <w:rPr>
          <w:rFonts w:ascii="SimSun" w:hAnsi="SimSun" w:eastAsia="SimSun" w:cs="SimSun"/>
          <w:sz w:val="20"/>
          <w:szCs w:val="20"/>
          <w:spacing w:val="7"/>
        </w:rPr>
        <w:t>新鲜畜奶样品需采集新鲜样本，2 h 内完成送检</w:t>
      </w:r>
      <w:r>
        <w:rPr>
          <w:rFonts w:ascii="SimSun" w:hAnsi="SimSun" w:eastAsia="SimSun" w:cs="SimSun"/>
          <w:sz w:val="20"/>
          <w:szCs w:val="20"/>
          <w:spacing w:val="6"/>
        </w:rPr>
        <w:t>，杜绝腐败变质。</w:t>
      </w:r>
    </w:p>
    <w:p>
      <w:pPr>
        <w:pStyle w:val="BodyText"/>
        <w:spacing w:before="219" w:line="230" w:lineRule="auto"/>
        <w:outlineLvl w:val="2"/>
        <w:rPr>
          <w:rFonts w:ascii="SimSun" w:hAnsi="SimSun" w:eastAsia="SimSun" w:cs="SimSun"/>
          <w:sz w:val="20"/>
          <w:szCs w:val="20"/>
        </w:rPr>
      </w:pPr>
      <w:r>
        <w:rPr>
          <w:sz w:val="20"/>
          <w:szCs w:val="20"/>
          <w:spacing w:val="8"/>
        </w:rPr>
        <w:t>4.2.4</w:t>
      </w:r>
      <w:r>
        <w:rPr>
          <w:sz w:val="20"/>
          <w:szCs w:val="20"/>
          <w:spacing w:val="8"/>
        </w:rPr>
        <w:t xml:space="preserve">  </w:t>
      </w:r>
      <w:r>
        <w:rPr>
          <w:rFonts w:ascii="SimSun" w:hAnsi="SimSun" w:eastAsia="SimSun" w:cs="SimSun"/>
          <w:sz w:val="20"/>
          <w:szCs w:val="20"/>
          <w:spacing w:val="8"/>
        </w:rPr>
        <w:t>所有样品采集后置于0 ℃-4 ℃低温环境运输，24 h</w:t>
      </w:r>
      <w:r>
        <w:rPr>
          <w:rFonts w:ascii="SimSun" w:hAnsi="SimSun" w:eastAsia="SimSun" w:cs="SimSun"/>
          <w:sz w:val="20"/>
          <w:szCs w:val="20"/>
          <w:spacing w:val="3"/>
        </w:rPr>
        <w:t xml:space="preserve"> </w:t>
      </w:r>
      <w:r>
        <w:rPr>
          <w:rFonts w:ascii="SimSun" w:hAnsi="SimSun" w:eastAsia="SimSun" w:cs="SimSun"/>
          <w:sz w:val="20"/>
          <w:szCs w:val="20"/>
          <w:spacing w:val="8"/>
        </w:rPr>
        <w:t>内进入实验室完成前处理。</w:t>
      </w:r>
    </w:p>
    <w:p>
      <w:pPr>
        <w:pStyle w:val="BodyText"/>
        <w:spacing w:before="219" w:line="230" w:lineRule="auto"/>
        <w:outlineLvl w:val="2"/>
        <w:rPr>
          <w:rFonts w:ascii="SimSun" w:hAnsi="SimSun" w:eastAsia="SimSun" w:cs="SimSun"/>
          <w:sz w:val="20"/>
          <w:szCs w:val="20"/>
        </w:rPr>
      </w:pPr>
      <w:r>
        <w:rPr>
          <w:sz w:val="20"/>
          <w:szCs w:val="20"/>
          <w:spacing w:val="9"/>
        </w:rPr>
        <w:t>4.2.5</w:t>
      </w:r>
      <w:r>
        <w:rPr>
          <w:sz w:val="20"/>
          <w:szCs w:val="20"/>
          <w:spacing w:val="9"/>
        </w:rPr>
        <w:t xml:space="preserve">  </w:t>
      </w:r>
      <w:r>
        <w:rPr>
          <w:rFonts w:ascii="SimSun" w:hAnsi="SimSun" w:eastAsia="SimSun" w:cs="SimSun"/>
          <w:sz w:val="20"/>
          <w:szCs w:val="20"/>
          <w:spacing w:val="9"/>
        </w:rPr>
        <w:t>建立完整采样台账，记录采样地点、海拔、民族传统加工方式、样品原料、发酵条件、采样日</w:t>
      </w:r>
    </w:p>
    <w:p>
      <w:pPr>
        <w:ind w:left="8"/>
        <w:spacing w:before="62" w:line="223" w:lineRule="auto"/>
        <w:rPr>
          <w:rFonts w:ascii="SimSun" w:hAnsi="SimSun" w:eastAsia="SimSun" w:cs="SimSun"/>
          <w:sz w:val="20"/>
          <w:szCs w:val="20"/>
        </w:rPr>
      </w:pPr>
      <w:r>
        <w:rPr>
          <w:rFonts w:ascii="SimSun" w:hAnsi="SimSun" w:eastAsia="SimSun" w:cs="SimSun"/>
          <w:sz w:val="20"/>
          <w:szCs w:val="20"/>
          <w:spacing w:val="8"/>
        </w:rPr>
        <w:t>期、样品</w:t>
      </w:r>
      <w:r>
        <w:rPr>
          <w:rFonts w:ascii="SimSun" w:hAnsi="SimSun" w:eastAsia="SimSun" w:cs="SimSun"/>
          <w:sz w:val="20"/>
          <w:szCs w:val="20"/>
          <w:spacing w:val="-30"/>
        </w:rPr>
        <w:t xml:space="preserve"> </w:t>
      </w:r>
      <w:r>
        <w:rPr>
          <w:rFonts w:ascii="SimSun" w:hAnsi="SimSun" w:eastAsia="SimSun" w:cs="SimSun"/>
          <w:sz w:val="20"/>
          <w:szCs w:val="20"/>
        </w:rPr>
        <w:t>pH</w:t>
      </w:r>
      <w:r>
        <w:rPr>
          <w:rFonts w:ascii="SimSun" w:hAnsi="SimSun" w:eastAsia="SimSun" w:cs="SimSun"/>
          <w:sz w:val="20"/>
          <w:szCs w:val="20"/>
          <w:spacing w:val="8"/>
        </w:rPr>
        <w:t>、环境温度等基础信息。</w:t>
      </w:r>
    </w:p>
    <w:p>
      <w:pPr>
        <w:pStyle w:val="BodyText"/>
        <w:spacing w:before="227" w:line="231" w:lineRule="auto"/>
        <w:outlineLvl w:val="1"/>
        <w:rPr>
          <w:sz w:val="20"/>
          <w:szCs w:val="20"/>
        </w:rPr>
      </w:pPr>
      <w:r>
        <w:rPr>
          <w:sz w:val="20"/>
          <w:szCs w:val="20"/>
          <w:spacing w:val="7"/>
        </w:rPr>
        <w:t>4.3</w:t>
      </w:r>
      <w:r>
        <w:rPr>
          <w:sz w:val="20"/>
          <w:szCs w:val="20"/>
          <w:spacing w:val="7"/>
        </w:rPr>
        <w:t xml:space="preserve">  </w:t>
      </w:r>
      <w:r>
        <w:rPr>
          <w:sz w:val="20"/>
          <w:szCs w:val="20"/>
          <w:spacing w:val="7"/>
        </w:rPr>
        <w:t>样品前处理</w:t>
      </w:r>
    </w:p>
    <w:p>
      <w:pPr>
        <w:pStyle w:val="BodyText"/>
        <w:spacing w:before="218" w:line="225" w:lineRule="auto"/>
        <w:outlineLvl w:val="2"/>
        <w:jc w:val="right"/>
        <w:rPr>
          <w:rFonts w:ascii="SimSun" w:hAnsi="SimSun" w:eastAsia="SimSun" w:cs="SimSun"/>
          <w:sz w:val="20"/>
          <w:szCs w:val="20"/>
        </w:rPr>
      </w:pPr>
      <w:r>
        <w:rPr>
          <w:sz w:val="20"/>
          <w:szCs w:val="20"/>
          <w:spacing w:val="6"/>
        </w:rPr>
        <w:t>4.3.1</w:t>
      </w:r>
      <w:r>
        <w:rPr>
          <w:sz w:val="20"/>
          <w:szCs w:val="20"/>
          <w:spacing w:val="6"/>
        </w:rPr>
        <w:t xml:space="preserve">  </w:t>
      </w:r>
      <w:r>
        <w:rPr>
          <w:rFonts w:ascii="SimSun" w:hAnsi="SimSun" w:eastAsia="SimSun" w:cs="SimSun"/>
          <w:sz w:val="20"/>
          <w:szCs w:val="20"/>
          <w:spacing w:val="6"/>
        </w:rPr>
        <w:t>固体样品：无菌条件下称取</w:t>
      </w:r>
      <w:r>
        <w:rPr>
          <w:rFonts w:ascii="SimSun" w:hAnsi="SimSun" w:eastAsia="SimSun" w:cs="SimSun"/>
          <w:sz w:val="20"/>
          <w:szCs w:val="20"/>
          <w:spacing w:val="-37"/>
        </w:rPr>
        <w:t xml:space="preserve"> </w:t>
      </w:r>
      <w:r>
        <w:rPr>
          <w:rFonts w:ascii="SimSun" w:hAnsi="SimSun" w:eastAsia="SimSun" w:cs="SimSun"/>
          <w:sz w:val="20"/>
          <w:szCs w:val="20"/>
          <w:spacing w:val="6"/>
        </w:rPr>
        <w:t>25 g</w:t>
      </w:r>
      <w:r>
        <w:rPr>
          <w:rFonts w:ascii="SimSun" w:hAnsi="SimSun" w:eastAsia="SimSun" w:cs="SimSun"/>
          <w:sz w:val="20"/>
          <w:szCs w:val="20"/>
          <w:spacing w:val="-38"/>
        </w:rPr>
        <w:t xml:space="preserve"> </w:t>
      </w:r>
      <w:r>
        <w:rPr>
          <w:rFonts w:ascii="SimSun" w:hAnsi="SimSun" w:eastAsia="SimSun" w:cs="SimSun"/>
          <w:sz w:val="20"/>
          <w:szCs w:val="20"/>
          <w:spacing w:val="6"/>
        </w:rPr>
        <w:t>样品，加入</w:t>
      </w:r>
      <w:r>
        <w:rPr>
          <w:rFonts w:ascii="SimSun" w:hAnsi="SimSun" w:eastAsia="SimSun" w:cs="SimSun"/>
          <w:sz w:val="20"/>
          <w:szCs w:val="20"/>
          <w:spacing w:val="-37"/>
        </w:rPr>
        <w:t xml:space="preserve"> </w:t>
      </w:r>
      <w:r>
        <w:rPr>
          <w:rFonts w:ascii="SimSun" w:hAnsi="SimSun" w:eastAsia="SimSun" w:cs="SimSun"/>
          <w:sz w:val="20"/>
          <w:szCs w:val="20"/>
          <w:spacing w:val="5"/>
        </w:rPr>
        <w:t>225 </w:t>
      </w:r>
      <w:r>
        <w:rPr>
          <w:rFonts w:ascii="SimSun" w:hAnsi="SimSun" w:eastAsia="SimSun" w:cs="SimSun"/>
          <w:sz w:val="20"/>
          <w:szCs w:val="20"/>
        </w:rPr>
        <w:t>mL</w:t>
      </w:r>
      <w:r>
        <w:rPr>
          <w:rFonts w:ascii="SimSun" w:hAnsi="SimSun" w:eastAsia="SimSun" w:cs="SimSun"/>
          <w:sz w:val="20"/>
          <w:szCs w:val="20"/>
          <w:spacing w:val="-39"/>
        </w:rPr>
        <w:t xml:space="preserve"> </w:t>
      </w:r>
      <w:r>
        <w:rPr>
          <w:rFonts w:ascii="SimSun" w:hAnsi="SimSun" w:eastAsia="SimSun" w:cs="SimSun"/>
          <w:sz w:val="20"/>
          <w:szCs w:val="20"/>
          <w:spacing w:val="5"/>
        </w:rPr>
        <w:t>无菌生理盐水，均质机均质</w:t>
      </w:r>
      <w:r>
        <w:rPr>
          <w:rFonts w:ascii="SimSun" w:hAnsi="SimSun" w:eastAsia="SimSun" w:cs="SimSun"/>
          <w:sz w:val="20"/>
          <w:szCs w:val="20"/>
          <w:spacing w:val="-21"/>
        </w:rPr>
        <w:t xml:space="preserve"> </w:t>
      </w:r>
      <w:r>
        <w:rPr>
          <w:rFonts w:ascii="SimSun" w:hAnsi="SimSun" w:eastAsia="SimSun" w:cs="SimSun"/>
          <w:sz w:val="20"/>
          <w:szCs w:val="20"/>
          <w:spacing w:val="5"/>
        </w:rPr>
        <w:t>1 </w:t>
      </w:r>
      <w:r>
        <w:rPr>
          <w:rFonts w:ascii="SimSun" w:hAnsi="SimSun" w:eastAsia="SimSun" w:cs="SimSun"/>
          <w:sz w:val="20"/>
          <w:szCs w:val="20"/>
        </w:rPr>
        <w:t>min</w:t>
      </w:r>
      <w:r>
        <w:rPr>
          <w:rFonts w:ascii="SimSun" w:hAnsi="SimSun" w:eastAsia="SimSun" w:cs="SimSun"/>
          <w:sz w:val="20"/>
          <w:szCs w:val="20"/>
          <w:spacing w:val="5"/>
        </w:rPr>
        <w:t>-2 </w:t>
      </w:r>
      <w:r>
        <w:rPr>
          <w:rFonts w:ascii="SimSun" w:hAnsi="SimSun" w:eastAsia="SimSun" w:cs="SimSun"/>
          <w:sz w:val="20"/>
          <w:szCs w:val="20"/>
        </w:rPr>
        <w:t>min</w:t>
      </w:r>
      <w:r>
        <w:rPr>
          <w:rFonts w:ascii="SimSun" w:hAnsi="SimSun" w:eastAsia="SimSun" w:cs="SimSun"/>
          <w:sz w:val="20"/>
          <w:szCs w:val="20"/>
          <w:spacing w:val="5"/>
        </w:rPr>
        <w:t>，</w:t>
      </w:r>
    </w:p>
    <w:p>
      <w:pPr>
        <w:ind w:left="6"/>
        <w:spacing w:before="68" w:line="217" w:lineRule="auto"/>
        <w:rPr>
          <w:rFonts w:ascii="SimSun" w:hAnsi="SimSun" w:eastAsia="SimSun" w:cs="SimSun"/>
          <w:sz w:val="20"/>
          <w:szCs w:val="20"/>
        </w:rPr>
      </w:pPr>
      <w:r>
        <w:rPr>
          <w:rFonts w:ascii="SimSun" w:hAnsi="SimSun" w:eastAsia="SimSun" w:cs="SimSun"/>
          <w:sz w:val="20"/>
          <w:szCs w:val="20"/>
          <w:spacing w:val="3"/>
        </w:rPr>
        <w:t>制备</w:t>
      </w:r>
      <w:r>
        <w:rPr>
          <w:rFonts w:ascii="SimSun" w:hAnsi="SimSun" w:eastAsia="SimSun" w:cs="SimSun"/>
          <w:sz w:val="20"/>
          <w:szCs w:val="20"/>
          <w:spacing w:val="-20"/>
        </w:rPr>
        <w:t xml:space="preserve"> </w:t>
      </w:r>
      <w:r>
        <w:rPr>
          <w:rFonts w:ascii="SimSun" w:hAnsi="SimSun" w:eastAsia="SimSun" w:cs="SimSun"/>
          <w:sz w:val="20"/>
          <w:szCs w:val="20"/>
          <w:spacing w:val="3"/>
        </w:rPr>
        <w:t>10</w:t>
      </w:r>
      <w:r>
        <w:rPr>
          <w:rFonts w:ascii="Microsoft Sans Serif" w:hAnsi="Microsoft Sans Serif" w:eastAsia="Microsoft Sans Serif" w:cs="Microsoft Sans Serif"/>
          <w:sz w:val="20"/>
          <w:szCs w:val="20"/>
          <w:spacing w:val="-22"/>
          <w:w w:val="84"/>
        </w:rPr>
        <w:t>_</w:t>
      </w:r>
      <w:r>
        <w:rPr>
          <w:rFonts w:ascii="Microsoft Sans Serif" w:hAnsi="Microsoft Sans Serif" w:eastAsia="Microsoft Sans Serif" w:cs="Microsoft Sans Serif"/>
          <w:sz w:val="20"/>
          <w:szCs w:val="20"/>
          <w:spacing w:val="23"/>
          <w:w w:val="101"/>
        </w:rPr>
        <w:t xml:space="preserve">  </w:t>
      </w:r>
      <w:r>
        <w:rPr>
          <w:rFonts w:ascii="SimSun" w:hAnsi="SimSun" w:eastAsia="SimSun" w:cs="SimSun"/>
          <w:sz w:val="20"/>
          <w:szCs w:val="20"/>
          <w:spacing w:val="3"/>
        </w:rPr>
        <w:t>¹基础稀释液。</w:t>
      </w:r>
    </w:p>
    <w:p>
      <w:pPr>
        <w:pStyle w:val="BodyText"/>
        <w:spacing w:before="233" w:line="230" w:lineRule="auto"/>
        <w:outlineLvl w:val="2"/>
        <w:rPr>
          <w:rFonts w:ascii="SimSun" w:hAnsi="SimSun" w:eastAsia="SimSun" w:cs="SimSun"/>
          <w:sz w:val="20"/>
          <w:szCs w:val="20"/>
        </w:rPr>
      </w:pPr>
      <w:r>
        <w:rPr>
          <w:sz w:val="20"/>
          <w:szCs w:val="20"/>
          <w:spacing w:val="8"/>
        </w:rPr>
        <w:t>4.3.2</w:t>
      </w:r>
      <w:r>
        <w:rPr>
          <w:sz w:val="20"/>
          <w:szCs w:val="20"/>
          <w:spacing w:val="8"/>
        </w:rPr>
        <w:t xml:space="preserve">  </w:t>
      </w:r>
      <w:r>
        <w:rPr>
          <w:rFonts w:ascii="SimSun" w:hAnsi="SimSun" w:eastAsia="SimSun" w:cs="SimSun"/>
          <w:sz w:val="20"/>
          <w:szCs w:val="20"/>
          <w:spacing w:val="8"/>
        </w:rPr>
        <w:t>液体样品：无菌条件下直接吸取原液，采用无菌生理盐水进行</w:t>
      </w:r>
      <w:r>
        <w:rPr>
          <w:rFonts w:ascii="SimSun" w:hAnsi="SimSun" w:eastAsia="SimSun" w:cs="SimSun"/>
          <w:sz w:val="20"/>
          <w:szCs w:val="20"/>
          <w:spacing w:val="-24"/>
        </w:rPr>
        <w:t xml:space="preserve"> </w:t>
      </w:r>
      <w:r>
        <w:rPr>
          <w:rFonts w:ascii="SimSun" w:hAnsi="SimSun" w:eastAsia="SimSun" w:cs="SimSun"/>
          <w:sz w:val="20"/>
          <w:szCs w:val="20"/>
          <w:spacing w:val="8"/>
        </w:rPr>
        <w:t>1</w:t>
      </w:r>
      <w:r>
        <w:rPr>
          <w:rFonts w:ascii="SimSun" w:hAnsi="SimSun" w:eastAsia="SimSun" w:cs="SimSun"/>
          <w:sz w:val="20"/>
          <w:szCs w:val="20"/>
          <w:spacing w:val="7"/>
        </w:rPr>
        <w:t>0</w:t>
      </w:r>
      <w:r>
        <w:rPr>
          <w:rFonts w:ascii="SimSun" w:hAnsi="SimSun" w:eastAsia="SimSun" w:cs="SimSun"/>
          <w:sz w:val="20"/>
          <w:szCs w:val="20"/>
          <w:spacing w:val="-40"/>
        </w:rPr>
        <w:t xml:space="preserve"> </w:t>
      </w:r>
      <w:r>
        <w:rPr>
          <w:rFonts w:ascii="SimSun" w:hAnsi="SimSun" w:eastAsia="SimSun" w:cs="SimSun"/>
          <w:sz w:val="20"/>
          <w:szCs w:val="20"/>
          <w:spacing w:val="7"/>
        </w:rPr>
        <w:t>倍梯度稀释。</w:t>
      </w:r>
    </w:p>
    <w:p>
      <w:pPr>
        <w:pStyle w:val="BodyText"/>
        <w:spacing w:before="219" w:line="220" w:lineRule="auto"/>
        <w:outlineLvl w:val="2"/>
        <w:rPr>
          <w:rFonts w:ascii="SimSun" w:hAnsi="SimSun" w:eastAsia="SimSun" w:cs="SimSun"/>
          <w:sz w:val="20"/>
          <w:szCs w:val="20"/>
        </w:rPr>
      </w:pPr>
      <w:r>
        <w:rPr>
          <w:sz w:val="20"/>
          <w:szCs w:val="20"/>
          <w:spacing w:val="2"/>
        </w:rPr>
        <w:t>4.3.3</w:t>
      </w:r>
      <w:r>
        <w:rPr>
          <w:sz w:val="20"/>
          <w:szCs w:val="20"/>
          <w:spacing w:val="2"/>
        </w:rPr>
        <w:t xml:space="preserve">  </w:t>
      </w:r>
      <w:r>
        <w:rPr>
          <w:rFonts w:ascii="SimSun" w:hAnsi="SimSun" w:eastAsia="SimSun" w:cs="SimSun"/>
          <w:sz w:val="20"/>
          <w:szCs w:val="20"/>
          <w:spacing w:val="2"/>
        </w:rPr>
        <w:t>梯度稀释：将基础稀释液依次梯度稀释</w:t>
      </w:r>
      <w:r>
        <w:rPr>
          <w:rFonts w:ascii="SimSun" w:hAnsi="SimSun" w:eastAsia="SimSun" w:cs="SimSun"/>
          <w:sz w:val="20"/>
          <w:szCs w:val="20"/>
          <w:spacing w:val="1"/>
        </w:rPr>
        <w:t>至</w:t>
      </w:r>
      <w:r>
        <w:rPr>
          <w:rFonts w:ascii="SimSun" w:hAnsi="SimSun" w:eastAsia="SimSun" w:cs="SimSun"/>
          <w:sz w:val="20"/>
          <w:szCs w:val="20"/>
          <w:spacing w:val="-23"/>
        </w:rPr>
        <w:t xml:space="preserve"> </w:t>
      </w:r>
      <w:r>
        <w:rPr>
          <w:rFonts w:ascii="SimSun" w:hAnsi="SimSun" w:eastAsia="SimSun" w:cs="SimSun"/>
          <w:sz w:val="20"/>
          <w:szCs w:val="20"/>
          <w:spacing w:val="1"/>
        </w:rPr>
        <w:t>10</w:t>
      </w:r>
      <w:r>
        <w:rPr>
          <w:rFonts w:ascii="Microsoft Sans Serif" w:hAnsi="Microsoft Sans Serif" w:eastAsia="Microsoft Sans Serif" w:cs="Microsoft Sans Serif"/>
          <w:sz w:val="20"/>
          <w:szCs w:val="20"/>
          <w:spacing w:val="1"/>
        </w:rPr>
        <w:t>_   </w:t>
      </w:r>
      <w:r>
        <w:rPr>
          <w:rFonts w:ascii="Arial" w:hAnsi="Arial" w:eastAsia="Arial" w:cs="Arial"/>
          <w:sz w:val="20"/>
          <w:szCs w:val="20"/>
          <w:spacing w:val="1"/>
        </w:rPr>
        <w:t>6</w:t>
      </w:r>
      <w:r>
        <w:rPr>
          <w:rFonts w:ascii="SimSun" w:hAnsi="SimSun" w:eastAsia="SimSun" w:cs="SimSun"/>
          <w:sz w:val="20"/>
          <w:szCs w:val="20"/>
          <w:spacing w:val="1"/>
        </w:rPr>
        <w:t>-10</w:t>
      </w:r>
      <w:r>
        <w:rPr>
          <w:rFonts w:ascii="Microsoft Sans Serif" w:hAnsi="Microsoft Sans Serif" w:eastAsia="Microsoft Sans Serif" w:cs="Microsoft Sans Serif"/>
          <w:sz w:val="20"/>
          <w:szCs w:val="20"/>
          <w:spacing w:val="1"/>
        </w:rPr>
        <w:t>_</w:t>
      </w:r>
      <w:r>
        <w:rPr>
          <w:rFonts w:ascii="Microsoft Sans Serif" w:hAnsi="Microsoft Sans Serif" w:eastAsia="Microsoft Sans Serif" w:cs="Microsoft Sans Serif"/>
          <w:sz w:val="20"/>
          <w:szCs w:val="20"/>
          <w:spacing w:val="18"/>
          <w:w w:val="101"/>
        </w:rPr>
        <w:t xml:space="preserve">  </w:t>
      </w:r>
      <w:r>
        <w:rPr>
          <w:rFonts w:ascii="Arial" w:hAnsi="Arial" w:eastAsia="Arial" w:cs="Arial"/>
          <w:sz w:val="20"/>
          <w:szCs w:val="20"/>
          <w:spacing w:val="1"/>
        </w:rPr>
        <w:t>8</w:t>
      </w:r>
      <w:r>
        <w:rPr>
          <w:rFonts w:ascii="Arial" w:hAnsi="Arial" w:eastAsia="Arial" w:cs="Arial"/>
          <w:sz w:val="20"/>
          <w:szCs w:val="20"/>
          <w:spacing w:val="-30"/>
        </w:rPr>
        <w:t xml:space="preserve"> </w:t>
      </w:r>
      <w:r>
        <w:rPr>
          <w:rFonts w:ascii="SimSun" w:hAnsi="SimSun" w:eastAsia="SimSun" w:cs="SimSun"/>
          <w:sz w:val="20"/>
          <w:szCs w:val="20"/>
          <w:spacing w:val="1"/>
        </w:rPr>
        <w:t>，备用涂布分离。</w:t>
      </w:r>
    </w:p>
    <w:p>
      <w:pPr>
        <w:spacing w:line="317" w:lineRule="auto"/>
        <w:rPr>
          <w:rFonts w:ascii="Arial"/>
          <w:sz w:val="21"/>
        </w:rPr>
      </w:pPr>
      <w:r/>
    </w:p>
    <w:p>
      <w:pPr>
        <w:pStyle w:val="BodyText"/>
        <w:spacing w:before="66" w:line="231" w:lineRule="auto"/>
        <w:outlineLvl w:val="0"/>
        <w:rPr>
          <w:sz w:val="20"/>
          <w:szCs w:val="20"/>
        </w:rPr>
      </w:pPr>
      <w:bookmarkStart w:name="bookmark6" w:id="7"/>
      <w:bookmarkEnd w:id="7"/>
      <w:r>
        <w:rPr>
          <w:sz w:val="20"/>
          <w:szCs w:val="20"/>
          <w:spacing w:val="6"/>
        </w:rPr>
        <w:t>5</w:t>
      </w:r>
      <w:r>
        <w:rPr>
          <w:sz w:val="20"/>
          <w:szCs w:val="20"/>
          <w:spacing w:val="14"/>
        </w:rPr>
        <w:t xml:space="preserve">  </w:t>
      </w:r>
      <w:r>
        <w:rPr>
          <w:sz w:val="20"/>
          <w:szCs w:val="20"/>
          <w:spacing w:val="6"/>
        </w:rPr>
        <w:t>菌株分离纯化</w:t>
      </w:r>
    </w:p>
    <w:p>
      <w:pPr>
        <w:spacing w:line="307" w:lineRule="auto"/>
        <w:rPr>
          <w:rFonts w:ascii="Arial"/>
          <w:sz w:val="21"/>
        </w:rPr>
      </w:pPr>
      <w:r/>
    </w:p>
    <w:p>
      <w:pPr>
        <w:pStyle w:val="BodyText"/>
        <w:spacing w:before="66" w:line="229" w:lineRule="auto"/>
        <w:outlineLvl w:val="1"/>
        <w:rPr>
          <w:sz w:val="20"/>
          <w:szCs w:val="20"/>
        </w:rPr>
      </w:pPr>
      <w:r>
        <w:rPr>
          <w:sz w:val="20"/>
          <w:szCs w:val="20"/>
          <w:spacing w:val="6"/>
        </w:rPr>
        <w:t>5.1</w:t>
      </w:r>
      <w:r>
        <w:rPr>
          <w:sz w:val="20"/>
          <w:szCs w:val="20"/>
          <w:spacing w:val="11"/>
        </w:rPr>
        <w:t xml:space="preserve">  </w:t>
      </w:r>
      <w:r>
        <w:rPr>
          <w:sz w:val="20"/>
          <w:szCs w:val="20"/>
          <w:spacing w:val="6"/>
        </w:rPr>
        <w:t>分离培养基</w:t>
      </w:r>
    </w:p>
    <w:p>
      <w:pPr>
        <w:ind w:left="5" w:right="70" w:firstLine="419"/>
        <w:spacing w:before="220" w:line="289" w:lineRule="auto"/>
        <w:rPr>
          <w:rFonts w:ascii="SimSun" w:hAnsi="SimSun" w:eastAsia="SimSun" w:cs="SimSun"/>
          <w:sz w:val="20"/>
          <w:szCs w:val="20"/>
        </w:rPr>
      </w:pPr>
      <w:r>
        <w:rPr>
          <w:rFonts w:ascii="SimSun" w:hAnsi="SimSun" w:eastAsia="SimSun" w:cs="SimSun"/>
          <w:sz w:val="20"/>
          <w:szCs w:val="20"/>
          <w:spacing w:val="8"/>
        </w:rPr>
        <w:t>采用添加碳酸钙的</w:t>
      </w:r>
      <w:r>
        <w:rPr>
          <w:rFonts w:ascii="SimSun" w:hAnsi="SimSun" w:eastAsia="SimSun" w:cs="SimSun"/>
          <w:sz w:val="20"/>
          <w:szCs w:val="20"/>
        </w:rPr>
        <w:t>MRS</w:t>
      </w:r>
      <w:r>
        <w:rPr>
          <w:rFonts w:ascii="SimSun" w:hAnsi="SimSun" w:eastAsia="SimSun" w:cs="SimSun"/>
          <w:sz w:val="20"/>
          <w:szCs w:val="20"/>
          <w:spacing w:val="8"/>
        </w:rPr>
        <w:t>选择性培养基，碳酸钙添加量5</w:t>
      </w:r>
      <w:r>
        <w:rPr>
          <w:rFonts w:ascii="SimSun" w:hAnsi="SimSun" w:eastAsia="SimSun" w:cs="SimSun"/>
          <w:sz w:val="20"/>
          <w:szCs w:val="20"/>
          <w:spacing w:val="-31"/>
        </w:rPr>
        <w:t xml:space="preserve"> </w:t>
      </w:r>
      <w:r>
        <w:rPr>
          <w:rFonts w:ascii="SimSun" w:hAnsi="SimSun" w:eastAsia="SimSun" w:cs="SimSun"/>
          <w:sz w:val="20"/>
          <w:szCs w:val="20"/>
          <w:spacing w:val="8"/>
        </w:rPr>
        <w:t>g/L，培养基</w:t>
      </w:r>
      <w:r>
        <w:rPr>
          <w:rFonts w:ascii="SimSun" w:hAnsi="SimSun" w:eastAsia="SimSun" w:cs="SimSun"/>
          <w:sz w:val="20"/>
          <w:szCs w:val="20"/>
        </w:rPr>
        <w:t>pH</w:t>
      </w:r>
      <w:r>
        <w:rPr>
          <w:rFonts w:ascii="SimSun" w:hAnsi="SimSun" w:eastAsia="SimSun" w:cs="SimSun"/>
          <w:sz w:val="20"/>
          <w:szCs w:val="20"/>
          <w:spacing w:val="8"/>
        </w:rPr>
        <w:t>值调节至5.5～6.0，可按需添</w:t>
      </w:r>
      <w:r>
        <w:rPr>
          <w:rFonts w:ascii="SimSun" w:hAnsi="SimSun" w:eastAsia="SimSun" w:cs="SimSun"/>
          <w:sz w:val="20"/>
          <w:szCs w:val="20"/>
          <w:spacing w:val="8"/>
        </w:rPr>
        <w:t>加放线菌酮抑制真菌杂菌污染。</w:t>
      </w:r>
    </w:p>
    <w:p>
      <w:pPr>
        <w:pStyle w:val="BodyText"/>
        <w:spacing w:before="153" w:line="229" w:lineRule="auto"/>
        <w:outlineLvl w:val="1"/>
        <w:rPr>
          <w:sz w:val="20"/>
          <w:szCs w:val="20"/>
        </w:rPr>
      </w:pPr>
      <w:r>
        <w:rPr>
          <w:sz w:val="20"/>
          <w:szCs w:val="20"/>
          <w:spacing w:val="6"/>
        </w:rPr>
        <w:t>5.2</w:t>
      </w:r>
      <w:r>
        <w:rPr>
          <w:sz w:val="20"/>
          <w:szCs w:val="20"/>
          <w:spacing w:val="6"/>
        </w:rPr>
        <w:t xml:space="preserve">  </w:t>
      </w:r>
      <w:r>
        <w:rPr>
          <w:sz w:val="20"/>
          <w:szCs w:val="20"/>
          <w:spacing w:val="6"/>
        </w:rPr>
        <w:t>培养条件</w:t>
      </w:r>
    </w:p>
    <w:p>
      <w:pPr>
        <w:ind w:left="423"/>
        <w:spacing w:before="220" w:line="225" w:lineRule="auto"/>
        <w:rPr>
          <w:rFonts w:ascii="SimSun" w:hAnsi="SimSun" w:eastAsia="SimSun" w:cs="SimSun"/>
          <w:sz w:val="20"/>
          <w:szCs w:val="20"/>
        </w:rPr>
      </w:pPr>
      <w:r>
        <w:rPr>
          <w:rFonts w:ascii="SimSun" w:hAnsi="SimSun" w:eastAsia="SimSun" w:cs="SimSun"/>
          <w:sz w:val="20"/>
          <w:szCs w:val="20"/>
          <w:spacing w:val="4"/>
        </w:rPr>
        <w:t>恒温培养温度37</w:t>
      </w:r>
      <w:r>
        <w:rPr>
          <w:rFonts w:ascii="SimSun" w:hAnsi="SimSun" w:eastAsia="SimSun" w:cs="SimSun"/>
          <w:sz w:val="20"/>
          <w:szCs w:val="20"/>
          <w:spacing w:val="45"/>
        </w:rPr>
        <w:t xml:space="preserve"> </w:t>
      </w:r>
      <w:r>
        <w:rPr>
          <w:rFonts w:ascii="SimSun" w:hAnsi="SimSun" w:eastAsia="SimSun" w:cs="SimSun"/>
          <w:sz w:val="20"/>
          <w:szCs w:val="20"/>
          <w:spacing w:val="4"/>
        </w:rPr>
        <w:t>℃</w:t>
      </w:r>
      <w:r>
        <w:rPr>
          <w:rFonts w:ascii="SimSun" w:hAnsi="SimSun" w:eastAsia="SimSun" w:cs="SimSun"/>
          <w:sz w:val="20"/>
          <w:szCs w:val="20"/>
          <w:spacing w:val="-75"/>
        </w:rPr>
        <w:t xml:space="preserve"> </w:t>
      </w:r>
      <w:r>
        <w:rPr>
          <w:rFonts w:ascii="SimSun" w:hAnsi="SimSun" w:eastAsia="SimSun" w:cs="SimSun"/>
          <w:sz w:val="20"/>
          <w:szCs w:val="20"/>
          <w:spacing w:val="4"/>
        </w:rPr>
        <w:t>,</w:t>
      </w:r>
      <w:r>
        <w:rPr>
          <w:rFonts w:ascii="SimSun" w:hAnsi="SimSun" w:eastAsia="SimSun" w:cs="SimSun"/>
          <w:sz w:val="20"/>
          <w:szCs w:val="20"/>
          <w:spacing w:val="60"/>
        </w:rPr>
        <w:t xml:space="preserve"> </w:t>
      </w:r>
      <w:r>
        <w:rPr>
          <w:rFonts w:ascii="SimSun" w:hAnsi="SimSun" w:eastAsia="SimSun" w:cs="SimSun"/>
          <w:sz w:val="20"/>
          <w:szCs w:val="20"/>
          <w:spacing w:val="4"/>
        </w:rPr>
        <w:t>厌氧或微氧环境条件下培养48 h±2 h。</w:t>
      </w:r>
    </w:p>
    <w:p>
      <w:pPr>
        <w:pStyle w:val="BodyText"/>
        <w:spacing w:before="224" w:line="230" w:lineRule="auto"/>
        <w:outlineLvl w:val="1"/>
        <w:rPr>
          <w:sz w:val="20"/>
          <w:szCs w:val="20"/>
        </w:rPr>
      </w:pPr>
      <w:r>
        <w:rPr>
          <w:sz w:val="20"/>
          <w:szCs w:val="20"/>
          <w:spacing w:val="7"/>
        </w:rPr>
        <w:t>5.3</w:t>
      </w:r>
      <w:r>
        <w:rPr>
          <w:sz w:val="20"/>
          <w:szCs w:val="20"/>
          <w:spacing w:val="7"/>
        </w:rPr>
        <w:t xml:space="preserve">  </w:t>
      </w:r>
      <w:r>
        <w:rPr>
          <w:sz w:val="20"/>
          <w:szCs w:val="20"/>
          <w:spacing w:val="7"/>
        </w:rPr>
        <w:t>初筛判定标准</w:t>
      </w:r>
    </w:p>
    <w:p>
      <w:pPr>
        <w:spacing w:line="230" w:lineRule="auto"/>
        <w:sectPr>
          <w:headerReference w:type="default" r:id="rId11"/>
          <w:footerReference w:type="default" r:id="rId12"/>
          <w:pgSz w:w="11906" w:h="16839"/>
          <w:pgMar w:top="1715" w:right="1344" w:bottom="1341" w:left="1135" w:header="1393" w:footer="1106" w:gutter="0"/>
        </w:sectPr>
        <w:rPr>
          <w:sz w:val="20"/>
          <w:szCs w:val="20"/>
        </w:rPr>
      </w:pPr>
    </w:p>
    <w:p>
      <w:pPr>
        <w:spacing w:before="246" w:line="228" w:lineRule="auto"/>
        <w:outlineLvl w:val="2"/>
        <w:jc w:val="right"/>
        <w:rPr>
          <w:rFonts w:ascii="SimSun" w:hAnsi="SimSun" w:eastAsia="SimSun" w:cs="SimSun"/>
          <w:sz w:val="20"/>
          <w:szCs w:val="20"/>
        </w:rPr>
      </w:pPr>
      <w:r>
        <w:rPr>
          <w:rFonts w:ascii="SimSun" w:hAnsi="SimSun" w:eastAsia="SimSun" w:cs="SimSun"/>
          <w:sz w:val="20"/>
          <w:szCs w:val="20"/>
          <w:spacing w:val="9"/>
        </w:rPr>
        <w:t>培养后筛选典型菌落，符合以下特征判定为疑似乳酸菌菌株：菌落呈乳白色或灰白色、圆形</w:t>
      </w:r>
      <w:r>
        <w:rPr>
          <w:rFonts w:ascii="SimSun" w:hAnsi="SimSun" w:eastAsia="SimSun" w:cs="SimSun"/>
          <w:sz w:val="20"/>
          <w:szCs w:val="20"/>
          <w:spacing w:val="8"/>
        </w:rPr>
        <w:t>规整、</w:t>
      </w:r>
    </w:p>
    <w:p>
      <w:pPr>
        <w:ind w:left="8" w:right="73" w:hanging="3"/>
        <w:spacing w:before="66" w:line="289" w:lineRule="auto"/>
        <w:rPr>
          <w:rFonts w:ascii="SimSun" w:hAnsi="SimSun" w:eastAsia="SimSun" w:cs="SimSun"/>
          <w:sz w:val="20"/>
          <w:szCs w:val="20"/>
        </w:rPr>
      </w:pPr>
      <w:r>
        <w:rPr>
          <w:rFonts w:ascii="SimSun" w:hAnsi="SimSun" w:eastAsia="SimSun" w:cs="SimSun"/>
          <w:sz w:val="20"/>
          <w:szCs w:val="20"/>
          <w:spacing w:val="8"/>
        </w:rPr>
        <w:t>边缘光滑、表面湿润；菌落周围存在明显溶钙透明圈；革兰氏染色</w:t>
      </w:r>
      <w:r>
        <w:rPr>
          <w:rFonts w:ascii="SimSun" w:hAnsi="SimSun" w:eastAsia="SimSun" w:cs="SimSun"/>
          <w:sz w:val="20"/>
          <w:szCs w:val="20"/>
          <w:spacing w:val="7"/>
        </w:rPr>
        <w:t>阳性、无芽孢、触酶试验阴性，细胞</w:t>
      </w:r>
      <w:r>
        <w:rPr>
          <w:rFonts w:ascii="SimSun" w:hAnsi="SimSun" w:eastAsia="SimSun" w:cs="SimSun"/>
          <w:sz w:val="20"/>
          <w:szCs w:val="20"/>
          <w:spacing w:val="7"/>
        </w:rPr>
        <w:t>形态为杆状或球状。</w:t>
      </w:r>
    </w:p>
    <w:p>
      <w:pPr>
        <w:pStyle w:val="BodyText"/>
        <w:ind w:left="1"/>
        <w:spacing w:before="152" w:line="233" w:lineRule="auto"/>
        <w:outlineLvl w:val="1"/>
        <w:rPr>
          <w:sz w:val="20"/>
          <w:szCs w:val="20"/>
        </w:rPr>
      </w:pPr>
      <w:r>
        <w:rPr>
          <w:sz w:val="20"/>
          <w:szCs w:val="20"/>
          <w:spacing w:val="5"/>
        </w:rPr>
        <w:t>5.4</w:t>
      </w:r>
      <w:r>
        <w:rPr>
          <w:sz w:val="20"/>
          <w:szCs w:val="20"/>
          <w:spacing w:val="12"/>
        </w:rPr>
        <w:t xml:space="preserve">  </w:t>
      </w:r>
      <w:r>
        <w:rPr>
          <w:sz w:val="20"/>
          <w:szCs w:val="20"/>
          <w:spacing w:val="5"/>
        </w:rPr>
        <w:t>菌株纯化</w:t>
      </w:r>
    </w:p>
    <w:p>
      <w:pPr>
        <w:spacing w:before="215" w:line="227" w:lineRule="auto"/>
        <w:outlineLvl w:val="2"/>
        <w:jc w:val="right"/>
        <w:rPr>
          <w:rFonts w:ascii="SimSun" w:hAnsi="SimSun" w:eastAsia="SimSun" w:cs="SimSun"/>
          <w:sz w:val="20"/>
          <w:szCs w:val="20"/>
        </w:rPr>
      </w:pPr>
      <w:r>
        <w:rPr>
          <w:rFonts w:ascii="SimSun" w:hAnsi="SimSun" w:eastAsia="SimSun" w:cs="SimSun"/>
          <w:sz w:val="20"/>
          <w:szCs w:val="20"/>
          <w:spacing w:val="5"/>
        </w:rPr>
        <w:t>挑取典型疑似单菌落，采用三区划线法连续纯化</w:t>
      </w:r>
      <w:r>
        <w:rPr>
          <w:rFonts w:ascii="SimSun" w:hAnsi="SimSun" w:eastAsia="SimSun" w:cs="SimSun"/>
          <w:sz w:val="20"/>
          <w:szCs w:val="20"/>
          <w:spacing w:val="-37"/>
        </w:rPr>
        <w:t xml:space="preserve"> </w:t>
      </w:r>
      <w:r>
        <w:rPr>
          <w:rFonts w:ascii="SimSun" w:hAnsi="SimSun" w:eastAsia="SimSun" w:cs="SimSun"/>
          <w:sz w:val="20"/>
          <w:szCs w:val="20"/>
          <w:spacing w:val="5"/>
        </w:rPr>
        <w:t>2</w:t>
      </w:r>
      <w:r>
        <w:rPr>
          <w:rFonts w:ascii="SimSun" w:hAnsi="SimSun" w:eastAsia="SimSun" w:cs="SimSun"/>
          <w:sz w:val="20"/>
          <w:szCs w:val="20"/>
          <w:spacing w:val="-32"/>
        </w:rPr>
        <w:t xml:space="preserve"> </w:t>
      </w:r>
      <w:r>
        <w:rPr>
          <w:rFonts w:ascii="SimSun" w:hAnsi="SimSun" w:eastAsia="SimSun" w:cs="SimSun"/>
          <w:sz w:val="20"/>
          <w:szCs w:val="20"/>
          <w:spacing w:val="5"/>
        </w:rPr>
        <w:t>次</w:t>
      </w:r>
      <w:r>
        <w:rPr>
          <w:rFonts w:ascii="SimSun" w:hAnsi="SimSun" w:eastAsia="SimSun" w:cs="SimSun"/>
          <w:sz w:val="20"/>
          <w:szCs w:val="20"/>
          <w:spacing w:val="4"/>
        </w:rPr>
        <w:t>～3</w:t>
      </w:r>
      <w:r>
        <w:rPr>
          <w:rFonts w:ascii="SimSun" w:hAnsi="SimSun" w:eastAsia="SimSun" w:cs="SimSun"/>
          <w:sz w:val="20"/>
          <w:szCs w:val="20"/>
          <w:spacing w:val="-35"/>
        </w:rPr>
        <w:t xml:space="preserve"> </w:t>
      </w:r>
      <w:r>
        <w:rPr>
          <w:rFonts w:ascii="SimSun" w:hAnsi="SimSun" w:eastAsia="SimSun" w:cs="SimSun"/>
          <w:sz w:val="20"/>
          <w:szCs w:val="20"/>
          <w:spacing w:val="4"/>
        </w:rPr>
        <w:t>次，直至显微镜下细胞形态均一、无杂菌。</w:t>
      </w:r>
    </w:p>
    <w:p>
      <w:pPr>
        <w:ind w:left="8"/>
        <w:spacing w:before="66" w:line="227" w:lineRule="auto"/>
        <w:rPr>
          <w:rFonts w:ascii="SimSun" w:hAnsi="SimSun" w:eastAsia="SimSun" w:cs="SimSun"/>
          <w:sz w:val="20"/>
          <w:szCs w:val="20"/>
        </w:rPr>
      </w:pPr>
      <w:r>
        <w:rPr>
          <w:rFonts w:ascii="SimSun" w:hAnsi="SimSun" w:eastAsia="SimSun" w:cs="SimSun"/>
          <w:sz w:val="20"/>
          <w:szCs w:val="20"/>
          <w:spacing w:val="9"/>
        </w:rPr>
        <w:t>纯化后的纯培养菌株采用</w:t>
      </w:r>
      <w:r>
        <w:rPr>
          <w:rFonts w:ascii="SimSun" w:hAnsi="SimSun" w:eastAsia="SimSun" w:cs="SimSun"/>
          <w:sz w:val="20"/>
          <w:szCs w:val="20"/>
          <w:spacing w:val="-33"/>
        </w:rPr>
        <w:t xml:space="preserve"> </w:t>
      </w:r>
      <w:r>
        <w:rPr>
          <w:rFonts w:ascii="SimSun" w:hAnsi="SimSun" w:eastAsia="SimSun" w:cs="SimSun"/>
          <w:sz w:val="20"/>
          <w:szCs w:val="20"/>
          <w:spacing w:val="9"/>
        </w:rPr>
        <w:t>30%无菌甘油制备菌</w:t>
      </w:r>
      <w:r>
        <w:rPr>
          <w:rFonts w:ascii="SimSun" w:hAnsi="SimSun" w:eastAsia="SimSun" w:cs="SimSun"/>
          <w:sz w:val="20"/>
          <w:szCs w:val="20"/>
          <w:spacing w:val="8"/>
        </w:rPr>
        <w:t>液，置于-80 ℃超低温冰箱保藏，同时做好标记记录。</w:t>
      </w:r>
    </w:p>
    <w:p>
      <w:pPr>
        <w:spacing w:line="311" w:lineRule="auto"/>
        <w:rPr>
          <w:rFonts w:ascii="Arial"/>
          <w:sz w:val="21"/>
        </w:rPr>
      </w:pPr>
      <w:r/>
    </w:p>
    <w:p>
      <w:pPr>
        <w:pStyle w:val="BodyText"/>
        <w:ind w:left="5"/>
        <w:spacing w:before="65" w:line="229" w:lineRule="auto"/>
        <w:outlineLvl w:val="0"/>
        <w:rPr>
          <w:sz w:val="20"/>
          <w:szCs w:val="20"/>
        </w:rPr>
      </w:pPr>
      <w:bookmarkStart w:name="bookmark7" w:id="8"/>
      <w:bookmarkEnd w:id="8"/>
      <w:bookmarkStart w:name="bookmark1" w:id="9"/>
      <w:bookmarkEnd w:id="9"/>
      <w:r>
        <w:rPr>
          <w:sz w:val="20"/>
          <w:szCs w:val="20"/>
          <w:spacing w:val="6"/>
        </w:rPr>
        <w:t>6</w:t>
      </w:r>
      <w:r>
        <w:rPr>
          <w:sz w:val="20"/>
          <w:szCs w:val="20"/>
          <w:spacing w:val="12"/>
        </w:rPr>
        <w:t xml:space="preserve">  </w:t>
      </w:r>
      <w:r>
        <w:rPr>
          <w:sz w:val="20"/>
          <w:szCs w:val="20"/>
          <w:spacing w:val="6"/>
        </w:rPr>
        <w:t>菌株分类鉴定</w:t>
      </w:r>
    </w:p>
    <w:p>
      <w:pPr>
        <w:spacing w:line="308" w:lineRule="auto"/>
        <w:rPr>
          <w:rFonts w:ascii="Arial"/>
          <w:sz w:val="21"/>
        </w:rPr>
      </w:pPr>
      <w:r/>
    </w:p>
    <w:p>
      <w:pPr>
        <w:pStyle w:val="BodyText"/>
        <w:ind w:left="5"/>
        <w:spacing w:before="66" w:line="232" w:lineRule="auto"/>
        <w:outlineLvl w:val="1"/>
        <w:rPr>
          <w:sz w:val="20"/>
          <w:szCs w:val="20"/>
        </w:rPr>
      </w:pPr>
      <w:r>
        <w:rPr>
          <w:sz w:val="20"/>
          <w:szCs w:val="20"/>
          <w:spacing w:val="7"/>
        </w:rPr>
        <w:t>6.1</w:t>
      </w:r>
      <w:r>
        <w:rPr>
          <w:sz w:val="20"/>
          <w:szCs w:val="20"/>
          <w:spacing w:val="7"/>
        </w:rPr>
        <w:t xml:space="preserve">  </w:t>
      </w:r>
      <w:r>
        <w:rPr>
          <w:sz w:val="20"/>
          <w:szCs w:val="20"/>
          <w:spacing w:val="7"/>
        </w:rPr>
        <w:t>形态与生理生化鉴定</w:t>
      </w:r>
    </w:p>
    <w:p>
      <w:pPr>
        <w:pStyle w:val="BodyText"/>
        <w:spacing w:before="216" w:line="231" w:lineRule="auto"/>
        <w:outlineLvl w:val="2"/>
        <w:jc w:val="right"/>
        <w:rPr>
          <w:rFonts w:ascii="SimSun" w:hAnsi="SimSun" w:eastAsia="SimSun" w:cs="SimSun"/>
          <w:sz w:val="20"/>
          <w:szCs w:val="20"/>
        </w:rPr>
      </w:pPr>
      <w:r>
        <w:rPr>
          <w:sz w:val="20"/>
          <w:szCs w:val="20"/>
          <w:spacing w:val="7"/>
        </w:rPr>
        <w:t>6.1.1</w:t>
      </w:r>
      <w:r>
        <w:rPr>
          <w:sz w:val="20"/>
          <w:szCs w:val="20"/>
          <w:spacing w:val="7"/>
        </w:rPr>
        <w:t xml:space="preserve">  </w:t>
      </w:r>
      <w:r>
        <w:rPr>
          <w:rFonts w:ascii="SimSun" w:hAnsi="SimSun" w:eastAsia="SimSun" w:cs="SimSun"/>
          <w:sz w:val="20"/>
          <w:szCs w:val="20"/>
          <w:spacing w:val="7"/>
        </w:rPr>
        <w:t>形态学鉴定：观察菌株菌落形态、细</w:t>
      </w:r>
      <w:r>
        <w:rPr>
          <w:rFonts w:ascii="SimSun" w:hAnsi="SimSun" w:eastAsia="SimSun" w:cs="SimSun"/>
          <w:sz w:val="20"/>
          <w:szCs w:val="20"/>
          <w:spacing w:val="6"/>
        </w:rPr>
        <w:t>胞形态、排列方式，确认革兰氏染色特性、芽孢生成情况。</w:t>
      </w:r>
    </w:p>
    <w:p>
      <w:pPr>
        <w:pStyle w:val="BodyText"/>
        <w:ind w:left="5"/>
        <w:spacing w:before="218" w:line="230" w:lineRule="auto"/>
        <w:outlineLvl w:val="2"/>
        <w:rPr>
          <w:rFonts w:ascii="SimSun" w:hAnsi="SimSun" w:eastAsia="SimSun" w:cs="SimSun"/>
          <w:sz w:val="20"/>
          <w:szCs w:val="20"/>
        </w:rPr>
      </w:pPr>
      <w:r>
        <w:rPr>
          <w:sz w:val="20"/>
          <w:szCs w:val="20"/>
          <w:spacing w:val="9"/>
        </w:rPr>
        <w:t>6.1.2</w:t>
      </w:r>
      <w:r>
        <w:rPr>
          <w:sz w:val="20"/>
          <w:szCs w:val="20"/>
          <w:spacing w:val="9"/>
        </w:rPr>
        <w:t xml:space="preserve">  </w:t>
      </w:r>
      <w:r>
        <w:rPr>
          <w:rFonts w:ascii="SimSun" w:hAnsi="SimSun" w:eastAsia="SimSun" w:cs="SimSun"/>
          <w:sz w:val="20"/>
          <w:szCs w:val="20"/>
          <w:spacing w:val="9"/>
        </w:rPr>
        <w:t>生理生化鉴定：开展触酶试验、硫化氢试验、明胶液化试验、吲哚试验、硝酸盐还原试验；采</w:t>
      </w:r>
    </w:p>
    <w:p>
      <w:pPr>
        <w:ind w:left="10" w:right="133" w:hanging="2"/>
        <w:spacing w:before="64" w:line="289" w:lineRule="auto"/>
        <w:rPr>
          <w:rFonts w:ascii="SimSun" w:hAnsi="SimSun" w:eastAsia="SimSun" w:cs="SimSun"/>
          <w:sz w:val="20"/>
          <w:szCs w:val="20"/>
        </w:rPr>
      </w:pPr>
      <w:r>
        <w:rPr>
          <w:rFonts w:ascii="SimSun" w:hAnsi="SimSun" w:eastAsia="SimSun" w:cs="SimSun"/>
          <w:sz w:val="20"/>
          <w:szCs w:val="20"/>
          <w:spacing w:val="8"/>
        </w:rPr>
        <w:t>用</w:t>
      </w:r>
      <w:r>
        <w:rPr>
          <w:rFonts w:ascii="SimSun" w:hAnsi="SimSun" w:eastAsia="SimSun" w:cs="SimSun"/>
          <w:sz w:val="20"/>
          <w:szCs w:val="20"/>
          <w:spacing w:val="-42"/>
        </w:rPr>
        <w:t xml:space="preserve"> </w:t>
      </w:r>
      <w:r>
        <w:rPr>
          <w:rFonts w:ascii="SimSun" w:hAnsi="SimSun" w:eastAsia="SimSun" w:cs="SimSun"/>
          <w:sz w:val="20"/>
          <w:szCs w:val="20"/>
        </w:rPr>
        <w:t>API</w:t>
      </w:r>
      <w:r>
        <w:rPr>
          <w:rFonts w:ascii="SimSun" w:hAnsi="SimSun" w:eastAsia="SimSun" w:cs="SimSun"/>
          <w:sz w:val="20"/>
          <w:szCs w:val="20"/>
          <w:spacing w:val="8"/>
        </w:rPr>
        <w:t xml:space="preserve"> 50</w:t>
      </w:r>
      <w:r>
        <w:rPr>
          <w:rFonts w:ascii="SimSun" w:hAnsi="SimSun" w:eastAsia="SimSun" w:cs="SimSun"/>
          <w:sz w:val="20"/>
          <w:szCs w:val="20"/>
        </w:rPr>
        <w:t>CH</w:t>
      </w:r>
      <w:r>
        <w:rPr>
          <w:rFonts w:ascii="SimSun" w:hAnsi="SimSun" w:eastAsia="SimSun" w:cs="SimSun"/>
          <w:sz w:val="20"/>
          <w:szCs w:val="20"/>
          <w:spacing w:val="-36"/>
        </w:rPr>
        <w:t xml:space="preserve"> </w:t>
      </w:r>
      <w:r>
        <w:rPr>
          <w:rFonts w:ascii="SimSun" w:hAnsi="SimSun" w:eastAsia="SimSun" w:cs="SimSun"/>
          <w:sz w:val="20"/>
          <w:szCs w:val="20"/>
          <w:spacing w:val="8"/>
        </w:rPr>
        <w:t>或同等标准化方法完成碳水化合物发酵试验，检测乳酸构型</w:t>
      </w:r>
      <w:r>
        <w:rPr>
          <w:rFonts w:ascii="SimSun" w:hAnsi="SimSun" w:eastAsia="SimSun" w:cs="SimSun"/>
          <w:sz w:val="20"/>
          <w:szCs w:val="20"/>
          <w:spacing w:val="7"/>
        </w:rPr>
        <w:t>（L</w:t>
      </w:r>
      <w:r>
        <w:rPr>
          <w:rFonts w:ascii="SimSun" w:hAnsi="SimSun" w:eastAsia="SimSun" w:cs="SimSun"/>
          <w:sz w:val="20"/>
          <w:szCs w:val="20"/>
          <w:spacing w:val="-31"/>
        </w:rPr>
        <w:t xml:space="preserve"> </w:t>
      </w:r>
      <w:r>
        <w:rPr>
          <w:rFonts w:ascii="SimSun" w:hAnsi="SimSun" w:eastAsia="SimSun" w:cs="SimSun"/>
          <w:sz w:val="20"/>
          <w:szCs w:val="20"/>
          <w:spacing w:val="7"/>
        </w:rPr>
        <w:t>型、D</w:t>
      </w:r>
      <w:r>
        <w:rPr>
          <w:rFonts w:ascii="SimSun" w:hAnsi="SimSun" w:eastAsia="SimSun" w:cs="SimSun"/>
          <w:sz w:val="20"/>
          <w:szCs w:val="20"/>
          <w:spacing w:val="-34"/>
        </w:rPr>
        <w:t xml:space="preserve"> </w:t>
      </w:r>
      <w:r>
        <w:rPr>
          <w:rFonts w:ascii="SimSun" w:hAnsi="SimSun" w:eastAsia="SimSun" w:cs="SimSun"/>
          <w:sz w:val="20"/>
          <w:szCs w:val="20"/>
          <w:spacing w:val="7"/>
        </w:rPr>
        <w:t>型、</w:t>
      </w:r>
      <w:r>
        <w:rPr>
          <w:rFonts w:ascii="SimSun" w:hAnsi="SimSun" w:eastAsia="SimSun" w:cs="SimSun"/>
          <w:sz w:val="20"/>
          <w:szCs w:val="20"/>
        </w:rPr>
        <w:t>DL</w:t>
      </w:r>
      <w:r>
        <w:rPr>
          <w:rFonts w:ascii="SimSun" w:hAnsi="SimSun" w:eastAsia="SimSun" w:cs="SimSun"/>
          <w:sz w:val="20"/>
          <w:szCs w:val="20"/>
          <w:spacing w:val="-31"/>
        </w:rPr>
        <w:t xml:space="preserve"> </w:t>
      </w:r>
      <w:r>
        <w:rPr>
          <w:rFonts w:ascii="SimSun" w:hAnsi="SimSun" w:eastAsia="SimSun" w:cs="SimSun"/>
          <w:sz w:val="20"/>
          <w:szCs w:val="20"/>
          <w:spacing w:val="7"/>
        </w:rPr>
        <w:t>型</w:t>
      </w:r>
      <w:r>
        <w:rPr>
          <w:rFonts w:ascii="SimSun" w:hAnsi="SimSun" w:eastAsia="SimSun" w:cs="SimSun"/>
          <w:sz w:val="20"/>
          <w:szCs w:val="20"/>
          <w:spacing w:val="23"/>
        </w:rPr>
        <w:t>），</w:t>
      </w:r>
      <w:r>
        <w:rPr>
          <w:rFonts w:ascii="SimSun" w:hAnsi="SimSun" w:eastAsia="SimSun" w:cs="SimSun"/>
          <w:sz w:val="20"/>
          <w:szCs w:val="20"/>
          <w:spacing w:val="7"/>
        </w:rPr>
        <w:t>明确</w:t>
      </w:r>
      <w:r>
        <w:rPr>
          <w:rFonts w:ascii="SimSun" w:hAnsi="SimSun" w:eastAsia="SimSun" w:cs="SimSun"/>
          <w:sz w:val="20"/>
          <w:szCs w:val="20"/>
          <w:spacing w:val="7"/>
        </w:rPr>
        <w:t>菌株基础生化特征。</w:t>
      </w:r>
    </w:p>
    <w:p>
      <w:pPr>
        <w:pStyle w:val="BodyText"/>
        <w:ind w:left="5"/>
        <w:spacing w:before="153" w:line="231" w:lineRule="auto"/>
        <w:outlineLvl w:val="1"/>
        <w:rPr>
          <w:sz w:val="20"/>
          <w:szCs w:val="20"/>
        </w:rPr>
      </w:pPr>
      <w:r>
        <w:rPr>
          <w:sz w:val="20"/>
          <w:szCs w:val="20"/>
          <w:spacing w:val="7"/>
        </w:rPr>
        <w:t>6.2</w:t>
      </w:r>
      <w:r>
        <w:rPr>
          <w:sz w:val="20"/>
          <w:szCs w:val="20"/>
          <w:spacing w:val="7"/>
        </w:rPr>
        <w:t xml:space="preserve">  </w:t>
      </w:r>
      <w:r>
        <w:rPr>
          <w:sz w:val="20"/>
          <w:szCs w:val="20"/>
          <w:spacing w:val="7"/>
        </w:rPr>
        <w:t>分子鉴定（强制要求）</w:t>
      </w:r>
    </w:p>
    <w:p>
      <w:pPr>
        <w:pStyle w:val="BodyText"/>
        <w:ind w:left="5"/>
        <w:spacing w:before="218" w:line="232" w:lineRule="auto"/>
        <w:outlineLvl w:val="2"/>
        <w:rPr>
          <w:sz w:val="20"/>
          <w:szCs w:val="20"/>
        </w:rPr>
      </w:pPr>
      <w:r>
        <w:rPr>
          <w:sz w:val="20"/>
          <w:szCs w:val="20"/>
          <w:spacing w:val="4"/>
        </w:rPr>
        <w:t>6.2.1</w:t>
      </w:r>
      <w:r>
        <w:rPr>
          <w:sz w:val="20"/>
          <w:szCs w:val="20"/>
          <w:spacing w:val="19"/>
        </w:rPr>
        <w:t xml:space="preserve">  </w:t>
      </w:r>
      <w:r>
        <w:rPr>
          <w:sz w:val="20"/>
          <w:szCs w:val="20"/>
          <w:spacing w:val="4"/>
        </w:rPr>
        <w:t>16</w:t>
      </w:r>
      <w:r>
        <w:rPr>
          <w:sz w:val="20"/>
          <w:szCs w:val="20"/>
        </w:rPr>
        <w:t>S</w:t>
      </w:r>
      <w:r>
        <w:rPr>
          <w:sz w:val="20"/>
          <w:szCs w:val="20"/>
          <w:spacing w:val="26"/>
        </w:rPr>
        <w:t xml:space="preserve"> </w:t>
      </w:r>
      <w:r>
        <w:rPr>
          <w:sz w:val="20"/>
          <w:szCs w:val="20"/>
        </w:rPr>
        <w:t>rRNA</w:t>
      </w:r>
      <w:r>
        <w:rPr>
          <w:sz w:val="20"/>
          <w:szCs w:val="20"/>
          <w:spacing w:val="-40"/>
        </w:rPr>
        <w:t xml:space="preserve"> </w:t>
      </w:r>
      <w:r>
        <w:rPr>
          <w:sz w:val="20"/>
          <w:szCs w:val="20"/>
          <w:spacing w:val="4"/>
        </w:rPr>
        <w:t>基因测序鉴定</w:t>
      </w:r>
    </w:p>
    <w:p>
      <w:pPr>
        <w:ind w:left="742"/>
        <w:spacing w:before="60" w:line="223" w:lineRule="auto"/>
        <w:outlineLvl w:val="2"/>
        <w:rPr>
          <w:rFonts w:ascii="SimSun" w:hAnsi="SimSun" w:eastAsia="SimSun" w:cs="SimSun"/>
          <w:sz w:val="20"/>
          <w:szCs w:val="20"/>
        </w:rPr>
      </w:pPr>
      <w:r>
        <w:rPr>
          <w:rFonts w:ascii="SimSun" w:hAnsi="SimSun" w:eastAsia="SimSun" w:cs="SimSun"/>
          <w:sz w:val="20"/>
          <w:szCs w:val="20"/>
          <w:spacing w:val="7"/>
        </w:rPr>
        <w:t>采用</w:t>
      </w:r>
      <w:r>
        <w:rPr>
          <w:rFonts w:ascii="SimSun" w:hAnsi="SimSun" w:eastAsia="SimSun" w:cs="SimSun"/>
          <w:sz w:val="20"/>
          <w:szCs w:val="20"/>
          <w:spacing w:val="-21"/>
        </w:rPr>
        <w:t xml:space="preserve"> </w:t>
      </w:r>
      <w:r>
        <w:rPr>
          <w:rFonts w:ascii="SimSun" w:hAnsi="SimSun" w:eastAsia="SimSun" w:cs="SimSun"/>
          <w:sz w:val="20"/>
          <w:szCs w:val="20"/>
          <w:spacing w:val="7"/>
        </w:rPr>
        <w:t>27F/1492R</w:t>
      </w:r>
      <w:r>
        <w:rPr>
          <w:rFonts w:ascii="SimSun" w:hAnsi="SimSun" w:eastAsia="SimSun" w:cs="SimSun"/>
          <w:sz w:val="20"/>
          <w:szCs w:val="20"/>
          <w:spacing w:val="-38"/>
        </w:rPr>
        <w:t xml:space="preserve"> </w:t>
      </w:r>
      <w:r>
        <w:rPr>
          <w:rFonts w:ascii="SimSun" w:hAnsi="SimSun" w:eastAsia="SimSun" w:cs="SimSun"/>
          <w:sz w:val="20"/>
          <w:szCs w:val="20"/>
          <w:spacing w:val="7"/>
        </w:rPr>
        <w:t>通用引物进行</w:t>
      </w:r>
      <w:r>
        <w:rPr>
          <w:rFonts w:ascii="SimSun" w:hAnsi="SimSun" w:eastAsia="SimSun" w:cs="SimSun"/>
          <w:sz w:val="20"/>
          <w:szCs w:val="20"/>
          <w:spacing w:val="-40"/>
        </w:rPr>
        <w:t xml:space="preserve"> </w:t>
      </w:r>
      <w:r>
        <w:rPr>
          <w:rFonts w:ascii="SimSun" w:hAnsi="SimSun" w:eastAsia="SimSun" w:cs="SimSun"/>
          <w:sz w:val="20"/>
          <w:szCs w:val="20"/>
        </w:rPr>
        <w:t>PCR</w:t>
      </w:r>
      <w:r>
        <w:rPr>
          <w:rFonts w:ascii="SimSun" w:hAnsi="SimSun" w:eastAsia="SimSun" w:cs="SimSun"/>
          <w:sz w:val="20"/>
          <w:szCs w:val="20"/>
          <w:spacing w:val="-40"/>
        </w:rPr>
        <w:t xml:space="preserve"> </w:t>
      </w:r>
      <w:r>
        <w:rPr>
          <w:rFonts w:ascii="SimSun" w:hAnsi="SimSun" w:eastAsia="SimSun" w:cs="SimSun"/>
          <w:sz w:val="20"/>
          <w:szCs w:val="20"/>
          <w:spacing w:val="7"/>
        </w:rPr>
        <w:t>扩增，测序有效片段长度不低于</w:t>
      </w:r>
      <w:r>
        <w:rPr>
          <w:rFonts w:ascii="SimSun" w:hAnsi="SimSun" w:eastAsia="SimSun" w:cs="SimSun"/>
          <w:sz w:val="20"/>
          <w:szCs w:val="20"/>
          <w:spacing w:val="-22"/>
        </w:rPr>
        <w:t xml:space="preserve"> </w:t>
      </w:r>
      <w:r>
        <w:rPr>
          <w:rFonts w:ascii="SimSun" w:hAnsi="SimSun" w:eastAsia="SimSun" w:cs="SimSun"/>
          <w:sz w:val="20"/>
          <w:szCs w:val="20"/>
          <w:spacing w:val="7"/>
        </w:rPr>
        <w:t>1400 </w:t>
      </w:r>
      <w:r>
        <w:rPr>
          <w:rFonts w:ascii="SimSun" w:hAnsi="SimSun" w:eastAsia="SimSun" w:cs="SimSun"/>
          <w:sz w:val="20"/>
          <w:szCs w:val="20"/>
        </w:rPr>
        <w:t>bp</w:t>
      </w:r>
      <w:r>
        <w:rPr>
          <w:rFonts w:ascii="SimSun" w:hAnsi="SimSun" w:eastAsia="SimSun" w:cs="SimSun"/>
          <w:sz w:val="20"/>
          <w:szCs w:val="20"/>
          <w:spacing w:val="7"/>
        </w:rPr>
        <w:t>；测序结果分别在</w:t>
      </w:r>
    </w:p>
    <w:p>
      <w:pPr>
        <w:spacing w:before="70" w:line="228" w:lineRule="auto"/>
        <w:rPr>
          <w:rFonts w:ascii="SimSun" w:hAnsi="SimSun" w:eastAsia="SimSun" w:cs="SimSun"/>
          <w:sz w:val="20"/>
          <w:szCs w:val="20"/>
        </w:rPr>
      </w:pPr>
      <w:r>
        <w:rPr>
          <w:rFonts w:ascii="SimSun" w:hAnsi="SimSun" w:eastAsia="SimSun" w:cs="SimSun"/>
          <w:sz w:val="20"/>
          <w:szCs w:val="20"/>
        </w:rPr>
        <w:t>NCBI</w:t>
      </w:r>
      <w:r>
        <w:rPr>
          <w:rFonts w:ascii="SimSun" w:hAnsi="SimSun" w:eastAsia="SimSun" w:cs="SimSun"/>
          <w:sz w:val="20"/>
          <w:szCs w:val="20"/>
          <w:spacing w:val="10"/>
        </w:rPr>
        <w:t>、</w:t>
      </w:r>
      <w:r>
        <w:rPr>
          <w:rFonts w:ascii="SimSun" w:hAnsi="SimSun" w:eastAsia="SimSun" w:cs="SimSun"/>
          <w:sz w:val="20"/>
          <w:szCs w:val="20"/>
        </w:rPr>
        <w:t>EzBioCloud</w:t>
      </w:r>
      <w:r>
        <w:rPr>
          <w:rFonts w:ascii="SimSun" w:hAnsi="SimSun" w:eastAsia="SimSun" w:cs="SimSun"/>
          <w:sz w:val="20"/>
          <w:szCs w:val="20"/>
          <w:spacing w:val="-24"/>
        </w:rPr>
        <w:t xml:space="preserve"> </w:t>
      </w:r>
      <w:r>
        <w:rPr>
          <w:rFonts w:ascii="SimSun" w:hAnsi="SimSun" w:eastAsia="SimSun" w:cs="SimSun"/>
          <w:sz w:val="20"/>
          <w:szCs w:val="20"/>
          <w:spacing w:val="10"/>
        </w:rPr>
        <w:t>数据库进行</w:t>
      </w:r>
      <w:r>
        <w:rPr>
          <w:rFonts w:ascii="SimSun" w:hAnsi="SimSun" w:eastAsia="SimSun" w:cs="SimSun"/>
          <w:sz w:val="20"/>
          <w:szCs w:val="20"/>
          <w:spacing w:val="-42"/>
        </w:rPr>
        <w:t xml:space="preserve"> </w:t>
      </w:r>
      <w:r>
        <w:rPr>
          <w:rFonts w:ascii="SimSun" w:hAnsi="SimSun" w:eastAsia="SimSun" w:cs="SimSun"/>
          <w:sz w:val="20"/>
          <w:szCs w:val="20"/>
        </w:rPr>
        <w:t>BLAST</w:t>
      </w:r>
      <w:r>
        <w:rPr>
          <w:rFonts w:ascii="SimSun" w:hAnsi="SimSun" w:eastAsia="SimSun" w:cs="SimSun"/>
          <w:sz w:val="20"/>
          <w:szCs w:val="20"/>
          <w:spacing w:val="-20"/>
        </w:rPr>
        <w:t xml:space="preserve"> </w:t>
      </w:r>
      <w:r>
        <w:rPr>
          <w:rFonts w:ascii="SimSun" w:hAnsi="SimSun" w:eastAsia="SimSun" w:cs="SimSun"/>
          <w:sz w:val="20"/>
          <w:szCs w:val="20"/>
          <w:spacing w:val="10"/>
        </w:rPr>
        <w:t>同源性比对，序列同源性≥98.7%判定为同一物种。</w:t>
      </w:r>
    </w:p>
    <w:p>
      <w:pPr>
        <w:pStyle w:val="BodyText"/>
        <w:ind w:left="5"/>
        <w:spacing w:before="66" w:line="229" w:lineRule="auto"/>
        <w:outlineLvl w:val="2"/>
        <w:rPr>
          <w:sz w:val="20"/>
          <w:szCs w:val="20"/>
        </w:rPr>
      </w:pPr>
      <w:r>
        <w:rPr>
          <w:sz w:val="20"/>
          <w:szCs w:val="20"/>
          <w:spacing w:val="6"/>
        </w:rPr>
        <w:t>6.2.2</w:t>
      </w:r>
      <w:r>
        <w:rPr>
          <w:sz w:val="20"/>
          <w:szCs w:val="20"/>
          <w:spacing w:val="6"/>
        </w:rPr>
        <w:t xml:space="preserve">  </w:t>
      </w:r>
      <w:r>
        <w:rPr>
          <w:sz w:val="20"/>
          <w:szCs w:val="20"/>
          <w:spacing w:val="6"/>
        </w:rPr>
        <w:t>亚种精准鉴定（推荐）</w:t>
      </w:r>
    </w:p>
    <w:p>
      <w:pPr>
        <w:ind w:left="743"/>
        <w:spacing w:before="64" w:line="222" w:lineRule="auto"/>
        <w:outlineLvl w:val="2"/>
        <w:rPr>
          <w:rFonts w:ascii="SimSun" w:hAnsi="SimSun" w:eastAsia="SimSun" w:cs="SimSun"/>
          <w:sz w:val="20"/>
          <w:szCs w:val="20"/>
        </w:rPr>
      </w:pPr>
      <w:r>
        <w:rPr>
          <w:rFonts w:ascii="SimSun" w:hAnsi="SimSun" w:eastAsia="SimSun" w:cs="SimSun"/>
          <w:sz w:val="20"/>
          <w:szCs w:val="20"/>
          <w:spacing w:val="8"/>
        </w:rPr>
        <w:t>针对近缘种、难区分菌株，扩增</w:t>
      </w:r>
      <w:r>
        <w:rPr>
          <w:rFonts w:ascii="SimSun" w:hAnsi="SimSun" w:eastAsia="SimSun" w:cs="SimSun"/>
          <w:sz w:val="20"/>
          <w:szCs w:val="20"/>
          <w:spacing w:val="-35"/>
        </w:rPr>
        <w:t xml:space="preserve"> </w:t>
      </w:r>
      <w:r>
        <w:rPr>
          <w:rFonts w:ascii="SimSun" w:hAnsi="SimSun" w:eastAsia="SimSun" w:cs="SimSun"/>
          <w:sz w:val="20"/>
          <w:szCs w:val="20"/>
        </w:rPr>
        <w:t>pheS</w:t>
      </w:r>
      <w:r>
        <w:rPr>
          <w:rFonts w:ascii="SimSun" w:hAnsi="SimSun" w:eastAsia="SimSun" w:cs="SimSun"/>
          <w:sz w:val="20"/>
          <w:szCs w:val="20"/>
          <w:spacing w:val="8"/>
        </w:rPr>
        <w:t>、</w:t>
      </w:r>
      <w:r>
        <w:rPr>
          <w:rFonts w:ascii="SimSun" w:hAnsi="SimSun" w:eastAsia="SimSun" w:cs="SimSun"/>
          <w:sz w:val="20"/>
          <w:szCs w:val="20"/>
        </w:rPr>
        <w:t>recA</w:t>
      </w:r>
      <w:r>
        <w:rPr>
          <w:rFonts w:ascii="SimSun" w:hAnsi="SimSun" w:eastAsia="SimSun" w:cs="SimSun"/>
          <w:sz w:val="20"/>
          <w:szCs w:val="20"/>
          <w:spacing w:val="8"/>
        </w:rPr>
        <w:t>、</w:t>
      </w:r>
      <w:r>
        <w:rPr>
          <w:rFonts w:ascii="SimSun" w:hAnsi="SimSun" w:eastAsia="SimSun" w:cs="SimSun"/>
          <w:sz w:val="20"/>
          <w:szCs w:val="20"/>
        </w:rPr>
        <w:t>gyrB</w:t>
      </w:r>
      <w:r>
        <w:rPr>
          <w:rFonts w:ascii="SimSun" w:hAnsi="SimSun" w:eastAsia="SimSun" w:cs="SimSun"/>
          <w:sz w:val="20"/>
          <w:szCs w:val="20"/>
          <w:spacing w:val="-36"/>
        </w:rPr>
        <w:t xml:space="preserve"> </w:t>
      </w:r>
      <w:r>
        <w:rPr>
          <w:rFonts w:ascii="SimSun" w:hAnsi="SimSun" w:eastAsia="SimSun" w:cs="SimSun"/>
          <w:sz w:val="20"/>
          <w:szCs w:val="20"/>
          <w:spacing w:val="8"/>
        </w:rPr>
        <w:t>等看家基因辅助鉴定；条件允许时采用全基</w:t>
      </w:r>
    </w:p>
    <w:p>
      <w:pPr>
        <w:ind w:left="22"/>
        <w:spacing w:before="71" w:line="228" w:lineRule="auto"/>
        <w:rPr>
          <w:rFonts w:ascii="SimSun" w:hAnsi="SimSun" w:eastAsia="SimSun" w:cs="SimSun"/>
          <w:sz w:val="20"/>
          <w:szCs w:val="20"/>
        </w:rPr>
      </w:pPr>
      <w:r>
        <w:rPr>
          <w:rFonts w:ascii="SimSun" w:hAnsi="SimSun" w:eastAsia="SimSun" w:cs="SimSun"/>
          <w:sz w:val="20"/>
          <w:szCs w:val="20"/>
          <w:spacing w:val="11"/>
        </w:rPr>
        <w:t>因组平均核苷酸一致性（</w:t>
      </w:r>
      <w:r>
        <w:rPr>
          <w:rFonts w:ascii="SimSun" w:hAnsi="SimSun" w:eastAsia="SimSun" w:cs="SimSun"/>
          <w:sz w:val="20"/>
          <w:szCs w:val="20"/>
        </w:rPr>
        <w:t>ANI</w:t>
      </w:r>
      <w:r>
        <w:rPr>
          <w:rFonts w:ascii="SimSun" w:hAnsi="SimSun" w:eastAsia="SimSun" w:cs="SimSun"/>
          <w:sz w:val="20"/>
          <w:szCs w:val="20"/>
          <w:spacing w:val="11"/>
        </w:rPr>
        <w:t>）分析，</w:t>
      </w:r>
      <w:r>
        <w:rPr>
          <w:rFonts w:ascii="SimSun" w:hAnsi="SimSun" w:eastAsia="SimSun" w:cs="SimSun"/>
          <w:sz w:val="20"/>
          <w:szCs w:val="20"/>
        </w:rPr>
        <w:t>ANI</w:t>
      </w:r>
      <w:r>
        <w:rPr>
          <w:rFonts w:ascii="SimSun" w:hAnsi="SimSun" w:eastAsia="SimSun" w:cs="SimSun"/>
          <w:sz w:val="20"/>
          <w:szCs w:val="20"/>
          <w:spacing w:val="11"/>
        </w:rPr>
        <w:t>值≥95%判定为同一物种。</w:t>
      </w:r>
    </w:p>
    <w:p>
      <w:pPr>
        <w:pStyle w:val="BodyText"/>
        <w:ind w:left="5"/>
        <w:spacing w:before="222" w:line="229" w:lineRule="auto"/>
        <w:outlineLvl w:val="1"/>
        <w:rPr>
          <w:sz w:val="20"/>
          <w:szCs w:val="20"/>
        </w:rPr>
      </w:pPr>
      <w:r>
        <w:rPr>
          <w:sz w:val="20"/>
          <w:szCs w:val="20"/>
          <w:spacing w:val="6"/>
        </w:rPr>
        <w:t>6.3</w:t>
      </w:r>
      <w:r>
        <w:rPr>
          <w:sz w:val="20"/>
          <w:szCs w:val="20"/>
          <w:spacing w:val="6"/>
        </w:rPr>
        <w:t xml:space="preserve">  </w:t>
      </w:r>
      <w:r>
        <w:rPr>
          <w:sz w:val="20"/>
          <w:szCs w:val="20"/>
          <w:spacing w:val="6"/>
        </w:rPr>
        <w:t>系统发育分析</w:t>
      </w:r>
    </w:p>
    <w:p>
      <w:pPr>
        <w:ind w:left="14" w:right="70" w:firstLine="411"/>
        <w:spacing w:before="219" w:line="287" w:lineRule="auto"/>
        <w:rPr>
          <w:rFonts w:ascii="SimSun" w:hAnsi="SimSun" w:eastAsia="SimSun" w:cs="SimSun"/>
          <w:sz w:val="20"/>
          <w:szCs w:val="20"/>
        </w:rPr>
      </w:pPr>
      <w:r>
        <w:rPr>
          <w:rFonts w:ascii="SimSun" w:hAnsi="SimSun" w:eastAsia="SimSun" w:cs="SimSun"/>
          <w:sz w:val="20"/>
          <w:szCs w:val="20"/>
          <w:spacing w:val="10"/>
        </w:rPr>
        <w:t>采用</w:t>
      </w:r>
      <w:r>
        <w:rPr>
          <w:rFonts w:ascii="SimSun" w:hAnsi="SimSun" w:eastAsia="SimSun" w:cs="SimSun"/>
          <w:sz w:val="20"/>
          <w:szCs w:val="20"/>
        </w:rPr>
        <w:t>MEGA</w:t>
      </w:r>
      <w:r>
        <w:rPr>
          <w:rFonts w:ascii="SimSun" w:hAnsi="SimSun" w:eastAsia="SimSun" w:cs="SimSun"/>
          <w:sz w:val="20"/>
          <w:szCs w:val="20"/>
          <w:spacing w:val="10"/>
        </w:rPr>
        <w:t>或同等专业生物信息学软件，基于测序基因</w:t>
      </w:r>
      <w:r>
        <w:rPr>
          <w:rFonts w:ascii="SimSun" w:hAnsi="SimSun" w:eastAsia="SimSun" w:cs="SimSun"/>
          <w:sz w:val="20"/>
          <w:szCs w:val="20"/>
          <w:spacing w:val="9"/>
        </w:rPr>
        <w:t>序列构建邻接法（</w:t>
      </w:r>
      <w:r>
        <w:rPr>
          <w:rFonts w:ascii="SimSun" w:hAnsi="SimSun" w:eastAsia="SimSun" w:cs="SimSun"/>
          <w:sz w:val="20"/>
          <w:szCs w:val="20"/>
        </w:rPr>
        <w:t>Neighbor</w:t>
      </w:r>
      <w:r>
        <w:rPr>
          <w:rFonts w:ascii="SimSun" w:hAnsi="SimSun" w:eastAsia="SimSun" w:cs="SimSun"/>
          <w:sz w:val="20"/>
          <w:szCs w:val="20"/>
          <w:spacing w:val="9"/>
        </w:rPr>
        <w:t>-</w:t>
      </w:r>
      <w:r>
        <w:rPr>
          <w:rFonts w:ascii="SimSun" w:hAnsi="SimSun" w:eastAsia="SimSun" w:cs="SimSun"/>
          <w:sz w:val="20"/>
          <w:szCs w:val="20"/>
        </w:rPr>
        <w:t>Joining</w:t>
      </w:r>
      <w:r>
        <w:rPr>
          <w:rFonts w:ascii="SimSun" w:hAnsi="SimSun" w:eastAsia="SimSun" w:cs="SimSun"/>
          <w:sz w:val="20"/>
          <w:szCs w:val="20"/>
          <w:spacing w:val="9"/>
        </w:rPr>
        <w:t>）系统发</w:t>
      </w:r>
      <w:r>
        <w:rPr>
          <w:rFonts w:ascii="SimSun" w:hAnsi="SimSun" w:eastAsia="SimSun" w:cs="SimSun"/>
          <w:sz w:val="20"/>
          <w:szCs w:val="20"/>
          <w:spacing w:val="10"/>
        </w:rPr>
        <w:t>育树，</w:t>
      </w:r>
      <w:r>
        <w:rPr>
          <w:rFonts w:ascii="SimSun" w:hAnsi="SimSun" w:eastAsia="SimSun" w:cs="SimSun"/>
          <w:sz w:val="20"/>
          <w:szCs w:val="20"/>
        </w:rPr>
        <w:t>Bootstrap</w:t>
      </w:r>
      <w:r>
        <w:rPr>
          <w:rFonts w:ascii="SimSun" w:hAnsi="SimSun" w:eastAsia="SimSun" w:cs="SimSun"/>
          <w:sz w:val="20"/>
          <w:szCs w:val="20"/>
          <w:spacing w:val="10"/>
        </w:rPr>
        <w:t>值设置为1000，明确菌株系统进化地位与亲缘</w:t>
      </w:r>
      <w:r>
        <w:rPr>
          <w:rFonts w:ascii="SimSun" w:hAnsi="SimSun" w:eastAsia="SimSun" w:cs="SimSun"/>
          <w:sz w:val="20"/>
          <w:szCs w:val="20"/>
          <w:spacing w:val="9"/>
        </w:rPr>
        <w:t>关系。</w:t>
      </w:r>
    </w:p>
    <w:p>
      <w:pPr>
        <w:spacing w:line="247" w:lineRule="auto"/>
        <w:rPr>
          <w:rFonts w:ascii="Arial"/>
          <w:sz w:val="21"/>
        </w:rPr>
      </w:pPr>
      <w:r/>
    </w:p>
    <w:p>
      <w:pPr>
        <w:pStyle w:val="BodyText"/>
        <w:ind w:left="7"/>
        <w:spacing w:before="66" w:line="230" w:lineRule="auto"/>
        <w:outlineLvl w:val="0"/>
        <w:rPr>
          <w:sz w:val="20"/>
          <w:szCs w:val="20"/>
        </w:rPr>
      </w:pPr>
      <w:bookmarkStart w:name="bookmark8" w:id="10"/>
      <w:bookmarkEnd w:id="10"/>
      <w:bookmarkStart w:name="bookmark1" w:id="11"/>
      <w:bookmarkEnd w:id="11"/>
      <w:r>
        <w:rPr>
          <w:sz w:val="20"/>
          <w:szCs w:val="20"/>
          <w:spacing w:val="6"/>
        </w:rPr>
        <w:t>7</w:t>
      </w:r>
      <w:r>
        <w:rPr>
          <w:sz w:val="20"/>
          <w:szCs w:val="20"/>
          <w:spacing w:val="11"/>
        </w:rPr>
        <w:t xml:space="preserve">  </w:t>
      </w:r>
      <w:r>
        <w:rPr>
          <w:sz w:val="20"/>
          <w:szCs w:val="20"/>
          <w:spacing w:val="6"/>
        </w:rPr>
        <w:t>功能特性评价</w:t>
      </w:r>
    </w:p>
    <w:p>
      <w:pPr>
        <w:spacing w:line="308" w:lineRule="auto"/>
        <w:rPr>
          <w:rFonts w:ascii="Arial"/>
          <w:sz w:val="21"/>
        </w:rPr>
      </w:pPr>
      <w:r/>
    </w:p>
    <w:p>
      <w:pPr>
        <w:ind w:left="5" w:right="70" w:firstLine="425"/>
        <w:spacing w:before="66" w:line="289" w:lineRule="auto"/>
        <w:rPr>
          <w:rFonts w:ascii="SimSun" w:hAnsi="SimSun" w:eastAsia="SimSun" w:cs="SimSun"/>
          <w:sz w:val="20"/>
          <w:szCs w:val="20"/>
        </w:rPr>
      </w:pPr>
      <w:r>
        <w:rPr>
          <w:rFonts w:ascii="SimSun" w:hAnsi="SimSun" w:eastAsia="SimSun" w:cs="SimSun"/>
          <w:sz w:val="20"/>
          <w:szCs w:val="20"/>
          <w:spacing w:val="10"/>
        </w:rPr>
        <w:t>菌株需完成核心益生功能检测，所有试验设置3次平行试验，结果取平均值。</w:t>
      </w:r>
      <w:r>
        <w:rPr>
          <w:rFonts w:ascii="SimSun" w:hAnsi="SimSun" w:eastAsia="SimSun" w:cs="SimSun"/>
          <w:sz w:val="20"/>
          <w:szCs w:val="20"/>
          <w:spacing w:val="9"/>
        </w:rPr>
        <w:t>满足耐酸、耐胆盐基</w:t>
      </w:r>
      <w:r>
        <w:rPr>
          <w:rFonts w:ascii="SimSun" w:hAnsi="SimSun" w:eastAsia="SimSun" w:cs="SimSun"/>
          <w:sz w:val="20"/>
          <w:szCs w:val="20"/>
          <w:spacing w:val="9"/>
        </w:rPr>
        <w:t>础抗性，且至少具备1项其他益生功能特性，可判定为新疆特色功能益生乳酸菌。</w:t>
      </w:r>
    </w:p>
    <w:p>
      <w:pPr>
        <w:pStyle w:val="BodyText"/>
        <w:ind w:left="7"/>
        <w:spacing w:before="153" w:line="229" w:lineRule="auto"/>
        <w:outlineLvl w:val="1"/>
        <w:rPr>
          <w:sz w:val="20"/>
          <w:szCs w:val="20"/>
        </w:rPr>
      </w:pPr>
      <w:r>
        <w:rPr>
          <w:sz w:val="20"/>
          <w:szCs w:val="20"/>
          <w:spacing w:val="6"/>
        </w:rPr>
        <w:t>7.1</w:t>
      </w:r>
      <w:r>
        <w:rPr>
          <w:sz w:val="20"/>
          <w:szCs w:val="20"/>
          <w:spacing w:val="6"/>
        </w:rPr>
        <w:t xml:space="preserve">  </w:t>
      </w:r>
      <w:r>
        <w:rPr>
          <w:sz w:val="20"/>
          <w:szCs w:val="20"/>
          <w:spacing w:val="6"/>
        </w:rPr>
        <w:t>耐酸性检测（必须）</w:t>
      </w:r>
    </w:p>
    <w:p>
      <w:pPr>
        <w:ind w:left="9" w:right="70" w:firstLine="416"/>
        <w:spacing w:before="220" w:line="289" w:lineRule="auto"/>
        <w:rPr>
          <w:rFonts w:ascii="SimSun" w:hAnsi="SimSun" w:eastAsia="SimSun" w:cs="SimSun"/>
          <w:sz w:val="20"/>
          <w:szCs w:val="20"/>
        </w:rPr>
      </w:pPr>
      <w:r>
        <w:rPr>
          <w:rFonts w:ascii="SimSun" w:hAnsi="SimSun" w:eastAsia="SimSun" w:cs="SimSun"/>
          <w:sz w:val="20"/>
          <w:szCs w:val="20"/>
          <w:spacing w:val="9"/>
        </w:rPr>
        <w:t>配置</w:t>
      </w:r>
      <w:r>
        <w:rPr>
          <w:rFonts w:ascii="SimSun" w:hAnsi="SimSun" w:eastAsia="SimSun" w:cs="SimSun"/>
          <w:sz w:val="20"/>
          <w:szCs w:val="20"/>
        </w:rPr>
        <w:t>pH</w:t>
      </w:r>
      <w:r>
        <w:rPr>
          <w:rFonts w:ascii="SimSun" w:hAnsi="SimSun" w:eastAsia="SimSun" w:cs="SimSun"/>
          <w:sz w:val="20"/>
          <w:szCs w:val="20"/>
          <w:spacing w:val="-31"/>
        </w:rPr>
        <w:t xml:space="preserve"> </w:t>
      </w:r>
      <w:r>
        <w:rPr>
          <w:rFonts w:ascii="SimSun" w:hAnsi="SimSun" w:eastAsia="SimSun" w:cs="SimSun"/>
          <w:sz w:val="20"/>
          <w:szCs w:val="20"/>
          <w:spacing w:val="9"/>
        </w:rPr>
        <w:t>2.5含胃蛋白酶人工模拟胃液，将待测菌株菌液接入其中，37 </w:t>
      </w:r>
      <w:r>
        <w:rPr>
          <w:rFonts w:ascii="SimSun" w:hAnsi="SimSun" w:eastAsia="SimSun" w:cs="SimSun"/>
          <w:sz w:val="20"/>
          <w:szCs w:val="20"/>
          <w:spacing w:val="8"/>
        </w:rPr>
        <w:t>℃恒温孵育3</w:t>
      </w:r>
      <w:r>
        <w:rPr>
          <w:rFonts w:ascii="SimSun" w:hAnsi="SimSun" w:eastAsia="SimSun" w:cs="SimSun"/>
          <w:sz w:val="20"/>
          <w:szCs w:val="20"/>
          <w:spacing w:val="-35"/>
        </w:rPr>
        <w:t xml:space="preserve"> </w:t>
      </w:r>
      <w:r>
        <w:rPr>
          <w:rFonts w:ascii="SimSun" w:hAnsi="SimSun" w:eastAsia="SimSun" w:cs="SimSun"/>
          <w:sz w:val="20"/>
          <w:szCs w:val="20"/>
          <w:spacing w:val="8"/>
        </w:rPr>
        <w:t>h，检测菌株存</w:t>
      </w:r>
      <w:r>
        <w:rPr>
          <w:rFonts w:ascii="SimSun" w:hAnsi="SimSun" w:eastAsia="SimSun" w:cs="SimSun"/>
          <w:sz w:val="20"/>
          <w:szCs w:val="20"/>
          <w:spacing w:val="8"/>
        </w:rPr>
        <w:t>活率。菌株存活率≥10%判定为耐酸性能合格。</w:t>
      </w:r>
    </w:p>
    <w:p>
      <w:pPr>
        <w:pStyle w:val="BodyText"/>
        <w:ind w:left="7"/>
        <w:spacing w:before="154" w:line="229" w:lineRule="auto"/>
        <w:outlineLvl w:val="1"/>
        <w:rPr>
          <w:sz w:val="20"/>
          <w:szCs w:val="20"/>
        </w:rPr>
      </w:pPr>
      <w:r>
        <w:rPr>
          <w:sz w:val="20"/>
          <w:szCs w:val="20"/>
          <w:spacing w:val="6"/>
        </w:rPr>
        <w:t>7.2</w:t>
      </w:r>
      <w:r>
        <w:rPr>
          <w:sz w:val="20"/>
          <w:szCs w:val="20"/>
          <w:spacing w:val="6"/>
        </w:rPr>
        <w:t xml:space="preserve">  </w:t>
      </w:r>
      <w:r>
        <w:rPr>
          <w:sz w:val="20"/>
          <w:szCs w:val="20"/>
          <w:spacing w:val="6"/>
        </w:rPr>
        <w:t>耐胆盐检测（必须）</w:t>
      </w:r>
    </w:p>
    <w:p>
      <w:pPr>
        <w:ind w:left="26" w:right="68" w:firstLine="398"/>
        <w:spacing w:before="220" w:line="289" w:lineRule="auto"/>
        <w:rPr>
          <w:rFonts w:ascii="SimSun" w:hAnsi="SimSun" w:eastAsia="SimSun" w:cs="SimSun"/>
          <w:sz w:val="20"/>
          <w:szCs w:val="20"/>
        </w:rPr>
      </w:pPr>
      <w:r>
        <w:rPr>
          <w:rFonts w:ascii="SimSun" w:hAnsi="SimSun" w:eastAsia="SimSun" w:cs="SimSun"/>
          <w:sz w:val="20"/>
          <w:szCs w:val="20"/>
          <w:spacing w:val="9"/>
        </w:rPr>
        <w:t>采用添加0.3%牛胆盐的</w:t>
      </w:r>
      <w:r>
        <w:rPr>
          <w:rFonts w:ascii="SimSun" w:hAnsi="SimSun" w:eastAsia="SimSun" w:cs="SimSun"/>
          <w:sz w:val="20"/>
          <w:szCs w:val="20"/>
        </w:rPr>
        <w:t>MRS</w:t>
      </w:r>
      <w:r>
        <w:rPr>
          <w:rFonts w:ascii="SimSun" w:hAnsi="SimSun" w:eastAsia="SimSun" w:cs="SimSun"/>
          <w:sz w:val="20"/>
          <w:szCs w:val="20"/>
          <w:spacing w:val="9"/>
        </w:rPr>
        <w:t>培养基，接种待测菌株后37 ℃培养24h，检测菌株存活率。菌株存活率</w:t>
      </w:r>
      <w:r>
        <w:rPr>
          <w:rFonts w:ascii="SimSun" w:hAnsi="SimSun" w:eastAsia="SimSun" w:cs="SimSun"/>
          <w:sz w:val="20"/>
          <w:szCs w:val="20"/>
          <w:spacing w:val="6"/>
        </w:rPr>
        <w:t>≥50%判定为耐胆盐性能合格。</w:t>
      </w:r>
    </w:p>
    <w:p>
      <w:pPr>
        <w:pStyle w:val="BodyText"/>
        <w:ind w:left="7"/>
        <w:spacing w:before="153" w:line="229" w:lineRule="auto"/>
        <w:outlineLvl w:val="1"/>
        <w:rPr>
          <w:sz w:val="20"/>
          <w:szCs w:val="20"/>
        </w:rPr>
      </w:pPr>
      <w:r>
        <w:rPr>
          <w:sz w:val="20"/>
          <w:szCs w:val="20"/>
          <w:spacing w:val="7"/>
        </w:rPr>
        <w:t>7.3</w:t>
      </w:r>
      <w:r>
        <w:rPr>
          <w:sz w:val="20"/>
          <w:szCs w:val="20"/>
          <w:spacing w:val="7"/>
        </w:rPr>
        <w:t xml:space="preserve">  </w:t>
      </w:r>
      <w:r>
        <w:rPr>
          <w:sz w:val="20"/>
          <w:szCs w:val="20"/>
          <w:spacing w:val="7"/>
        </w:rPr>
        <w:t>肠道黏附能力检测</w:t>
      </w:r>
    </w:p>
    <w:p>
      <w:pPr>
        <w:spacing w:line="229" w:lineRule="auto"/>
        <w:sectPr>
          <w:headerReference w:type="default" r:id="rId13"/>
          <w:footerReference w:type="default" r:id="rId14"/>
          <w:pgSz w:w="11906" w:h="16839"/>
          <w:pgMar w:top="1715" w:right="1063" w:bottom="1341" w:left="1417" w:header="1393" w:footer="1107" w:gutter="0"/>
        </w:sectPr>
        <w:rPr>
          <w:sz w:val="20"/>
          <w:szCs w:val="20"/>
        </w:rPr>
      </w:pPr>
    </w:p>
    <w:p>
      <w:pPr>
        <w:ind w:left="424"/>
        <w:spacing w:before="246" w:line="227" w:lineRule="auto"/>
        <w:outlineLvl w:val="2"/>
        <w:rPr>
          <w:rFonts w:ascii="SimSun" w:hAnsi="SimSun" w:eastAsia="SimSun" w:cs="SimSun"/>
          <w:sz w:val="20"/>
          <w:szCs w:val="20"/>
        </w:rPr>
      </w:pPr>
      <w:r>
        <w:rPr>
          <w:rFonts w:ascii="SimSun" w:hAnsi="SimSun" w:eastAsia="SimSun" w:cs="SimSun"/>
          <w:sz w:val="20"/>
          <w:szCs w:val="20"/>
          <w:spacing w:val="9"/>
        </w:rPr>
        <w:t>采用</w:t>
      </w:r>
      <w:r>
        <w:rPr>
          <w:rFonts w:ascii="SimSun" w:hAnsi="SimSun" w:eastAsia="SimSun" w:cs="SimSun"/>
          <w:sz w:val="20"/>
          <w:szCs w:val="20"/>
          <w:spacing w:val="-38"/>
        </w:rPr>
        <w:t xml:space="preserve"> </w:t>
      </w:r>
      <w:r>
        <w:rPr>
          <w:rFonts w:ascii="SimSun" w:hAnsi="SimSun" w:eastAsia="SimSun" w:cs="SimSun"/>
          <w:sz w:val="20"/>
          <w:szCs w:val="20"/>
        </w:rPr>
        <w:t>Caco</w:t>
      </w:r>
      <w:r>
        <w:rPr>
          <w:rFonts w:ascii="SimSun" w:hAnsi="SimSun" w:eastAsia="SimSun" w:cs="SimSun"/>
          <w:sz w:val="20"/>
          <w:szCs w:val="20"/>
          <w:spacing w:val="9"/>
        </w:rPr>
        <w:t>-2</w:t>
      </w:r>
      <w:r>
        <w:rPr>
          <w:rFonts w:ascii="SimSun" w:hAnsi="SimSun" w:eastAsia="SimSun" w:cs="SimSun"/>
          <w:sz w:val="20"/>
          <w:szCs w:val="20"/>
          <w:spacing w:val="-36"/>
        </w:rPr>
        <w:t xml:space="preserve"> </w:t>
      </w:r>
      <w:r>
        <w:rPr>
          <w:rFonts w:ascii="SimSun" w:hAnsi="SimSun" w:eastAsia="SimSun" w:cs="SimSun"/>
          <w:sz w:val="20"/>
          <w:szCs w:val="20"/>
          <w:spacing w:val="9"/>
        </w:rPr>
        <w:t>或</w:t>
      </w:r>
      <w:r>
        <w:rPr>
          <w:rFonts w:ascii="SimSun" w:hAnsi="SimSun" w:eastAsia="SimSun" w:cs="SimSun"/>
          <w:sz w:val="20"/>
          <w:szCs w:val="20"/>
          <w:spacing w:val="-44"/>
        </w:rPr>
        <w:t xml:space="preserve"> </w:t>
      </w:r>
      <w:r>
        <w:rPr>
          <w:rFonts w:ascii="SimSun" w:hAnsi="SimSun" w:eastAsia="SimSun" w:cs="SimSun"/>
          <w:sz w:val="20"/>
          <w:szCs w:val="20"/>
        </w:rPr>
        <w:t>HT</w:t>
      </w:r>
      <w:r>
        <w:rPr>
          <w:rFonts w:ascii="SimSun" w:hAnsi="SimSun" w:eastAsia="SimSun" w:cs="SimSun"/>
          <w:sz w:val="20"/>
          <w:szCs w:val="20"/>
          <w:spacing w:val="9"/>
        </w:rPr>
        <w:t>-29</w:t>
      </w:r>
      <w:r>
        <w:rPr>
          <w:rFonts w:ascii="SimSun" w:hAnsi="SimSun" w:eastAsia="SimSun" w:cs="SimSun"/>
          <w:sz w:val="20"/>
          <w:szCs w:val="20"/>
          <w:spacing w:val="-39"/>
        </w:rPr>
        <w:t xml:space="preserve"> </w:t>
      </w:r>
      <w:r>
        <w:rPr>
          <w:rFonts w:ascii="SimSun" w:hAnsi="SimSun" w:eastAsia="SimSun" w:cs="SimSun"/>
          <w:sz w:val="20"/>
          <w:szCs w:val="20"/>
          <w:spacing w:val="9"/>
        </w:rPr>
        <w:t>肠道上皮细胞模型开展黏附试验，</w:t>
      </w:r>
      <w:r>
        <w:rPr>
          <w:rFonts w:ascii="SimSun" w:hAnsi="SimSun" w:eastAsia="SimSun" w:cs="SimSun"/>
          <w:sz w:val="20"/>
          <w:szCs w:val="20"/>
          <w:spacing w:val="8"/>
        </w:rPr>
        <w:t>黏附量≥10</w:t>
      </w:r>
      <w:r>
        <w:rPr>
          <w:rFonts w:ascii="Arial" w:hAnsi="Arial" w:eastAsia="Arial" w:cs="Arial"/>
          <w:sz w:val="20"/>
          <w:szCs w:val="20"/>
          <w:spacing w:val="8"/>
        </w:rPr>
        <w:t>⁵</w:t>
      </w:r>
      <w:r>
        <w:rPr>
          <w:rFonts w:ascii="Arial" w:hAnsi="Arial" w:eastAsia="Arial" w:cs="Arial"/>
          <w:sz w:val="20"/>
          <w:szCs w:val="20"/>
          <w:spacing w:val="54"/>
          <w:w w:val="101"/>
        </w:rPr>
        <w:t xml:space="preserve"> </w:t>
      </w:r>
      <w:r>
        <w:rPr>
          <w:rFonts w:ascii="SimSun" w:hAnsi="SimSun" w:eastAsia="SimSun" w:cs="SimSun"/>
          <w:sz w:val="20"/>
          <w:szCs w:val="20"/>
        </w:rPr>
        <w:t>CFU</w:t>
      </w:r>
      <w:r>
        <w:rPr>
          <w:rFonts w:ascii="SimSun" w:hAnsi="SimSun" w:eastAsia="SimSun" w:cs="SimSun"/>
          <w:sz w:val="20"/>
          <w:szCs w:val="20"/>
          <w:spacing w:val="8"/>
        </w:rPr>
        <w:t>/细胞或黏附率≥5%，判</w:t>
      </w:r>
    </w:p>
    <w:p>
      <w:pPr>
        <w:ind w:left="10"/>
        <w:spacing w:before="66" w:line="227" w:lineRule="auto"/>
        <w:rPr>
          <w:rFonts w:ascii="SimSun" w:hAnsi="SimSun" w:eastAsia="SimSun" w:cs="SimSun"/>
          <w:sz w:val="20"/>
          <w:szCs w:val="20"/>
        </w:rPr>
      </w:pPr>
      <w:r>
        <w:rPr>
          <w:rFonts w:ascii="SimSun" w:hAnsi="SimSun" w:eastAsia="SimSun" w:cs="SimSun"/>
          <w:sz w:val="20"/>
          <w:szCs w:val="20"/>
          <w:spacing w:val="7"/>
        </w:rPr>
        <w:t>定为具备肠道黏附能力。</w:t>
      </w:r>
    </w:p>
    <w:p>
      <w:pPr>
        <w:pStyle w:val="BodyText"/>
        <w:ind w:left="6"/>
        <w:spacing w:before="222" w:line="231" w:lineRule="auto"/>
        <w:outlineLvl w:val="1"/>
        <w:rPr>
          <w:sz w:val="20"/>
          <w:szCs w:val="20"/>
        </w:rPr>
      </w:pPr>
      <w:r>
        <w:rPr>
          <w:sz w:val="20"/>
          <w:szCs w:val="20"/>
          <w:spacing w:val="6"/>
        </w:rPr>
        <w:t>7.4</w:t>
      </w:r>
      <w:r>
        <w:rPr>
          <w:sz w:val="20"/>
          <w:szCs w:val="20"/>
          <w:spacing w:val="6"/>
        </w:rPr>
        <w:t xml:space="preserve">  </w:t>
      </w:r>
      <w:r>
        <w:rPr>
          <w:sz w:val="20"/>
          <w:szCs w:val="20"/>
          <w:spacing w:val="6"/>
        </w:rPr>
        <w:t>抑菌活性检测</w:t>
      </w:r>
    </w:p>
    <w:p>
      <w:pPr>
        <w:ind w:left="424"/>
        <w:spacing w:before="217" w:line="227" w:lineRule="auto"/>
        <w:outlineLvl w:val="2"/>
        <w:rPr>
          <w:rFonts w:ascii="SimSun" w:hAnsi="SimSun" w:eastAsia="SimSun" w:cs="SimSun"/>
          <w:sz w:val="20"/>
          <w:szCs w:val="20"/>
        </w:rPr>
      </w:pPr>
      <w:r>
        <w:rPr>
          <w:rFonts w:ascii="SimSun" w:hAnsi="SimSun" w:eastAsia="SimSun" w:cs="SimSun"/>
          <w:sz w:val="20"/>
          <w:szCs w:val="20"/>
          <w:spacing w:val="8"/>
        </w:rPr>
        <w:t>选取大肠杆菌、沙门氏菌、金黄色葡萄球菌、蜡样芽</w:t>
      </w:r>
      <w:r>
        <w:rPr>
          <w:rFonts w:ascii="SimSun" w:hAnsi="SimSun" w:eastAsia="SimSun" w:cs="SimSun"/>
          <w:sz w:val="20"/>
          <w:szCs w:val="20"/>
          <w:spacing w:val="7"/>
        </w:rPr>
        <w:t>孢杆菌为指示菌，采用牛津杯法或打孔法检测</w:t>
      </w:r>
    </w:p>
    <w:p>
      <w:pPr>
        <w:ind w:left="9"/>
        <w:spacing w:before="65" w:line="228" w:lineRule="auto"/>
        <w:rPr>
          <w:rFonts w:ascii="SimSun" w:hAnsi="SimSun" w:eastAsia="SimSun" w:cs="SimSun"/>
          <w:sz w:val="20"/>
          <w:szCs w:val="20"/>
        </w:rPr>
      </w:pPr>
      <w:r>
        <w:rPr>
          <w:rFonts w:ascii="SimSun" w:hAnsi="SimSun" w:eastAsia="SimSun" w:cs="SimSun"/>
          <w:sz w:val="20"/>
          <w:szCs w:val="20"/>
          <w:spacing w:val="9"/>
        </w:rPr>
        <w:t>菌株抑菌活性。抑菌圈直径≥12 </w:t>
      </w:r>
      <w:r>
        <w:rPr>
          <w:rFonts w:ascii="SimSun" w:hAnsi="SimSun" w:eastAsia="SimSun" w:cs="SimSun"/>
          <w:sz w:val="20"/>
          <w:szCs w:val="20"/>
        </w:rPr>
        <w:t>mm</w:t>
      </w:r>
      <w:r>
        <w:rPr>
          <w:rFonts w:ascii="SimSun" w:hAnsi="SimSun" w:eastAsia="SimSun" w:cs="SimSun"/>
          <w:sz w:val="20"/>
          <w:szCs w:val="20"/>
          <w:spacing w:val="9"/>
        </w:rPr>
        <w:t>，判定为具备抑菌活</w:t>
      </w:r>
      <w:r>
        <w:rPr>
          <w:rFonts w:ascii="SimSun" w:hAnsi="SimSun" w:eastAsia="SimSun" w:cs="SimSun"/>
          <w:sz w:val="20"/>
          <w:szCs w:val="20"/>
          <w:spacing w:val="8"/>
        </w:rPr>
        <w:t>性。</w:t>
      </w:r>
    </w:p>
    <w:p>
      <w:pPr>
        <w:spacing w:line="465" w:lineRule="auto"/>
        <w:rPr>
          <w:rFonts w:ascii="Arial"/>
          <w:sz w:val="21"/>
        </w:rPr>
      </w:pPr>
      <w:r/>
    </w:p>
    <w:p>
      <w:pPr>
        <w:pStyle w:val="BodyText"/>
        <w:ind w:left="6"/>
        <w:spacing w:before="65" w:line="229" w:lineRule="auto"/>
        <w:outlineLvl w:val="1"/>
        <w:rPr>
          <w:sz w:val="20"/>
          <w:szCs w:val="20"/>
        </w:rPr>
      </w:pPr>
      <w:r>
        <w:rPr>
          <w:sz w:val="20"/>
          <w:szCs w:val="20"/>
          <w:spacing w:val="7"/>
        </w:rPr>
        <w:t>7.5</w:t>
      </w:r>
      <w:r>
        <w:rPr>
          <w:sz w:val="20"/>
          <w:szCs w:val="20"/>
          <w:spacing w:val="7"/>
        </w:rPr>
        <w:t xml:space="preserve">  </w:t>
      </w:r>
      <w:r>
        <w:rPr>
          <w:sz w:val="20"/>
          <w:szCs w:val="20"/>
          <w:spacing w:val="7"/>
        </w:rPr>
        <w:t>抗氧化能力检测（推荐）</w:t>
      </w:r>
    </w:p>
    <w:p>
      <w:pPr>
        <w:ind w:left="9" w:right="58" w:firstLine="415"/>
        <w:spacing w:before="220" w:line="289" w:lineRule="auto"/>
        <w:rPr>
          <w:rFonts w:ascii="SimSun" w:hAnsi="SimSun" w:eastAsia="SimSun" w:cs="SimSun"/>
          <w:sz w:val="20"/>
          <w:szCs w:val="20"/>
        </w:rPr>
      </w:pPr>
      <w:r>
        <w:rPr>
          <w:rFonts w:ascii="SimSun" w:hAnsi="SimSun" w:eastAsia="SimSun" w:cs="SimSun"/>
          <w:sz w:val="20"/>
          <w:szCs w:val="20"/>
          <w:spacing w:val="11"/>
        </w:rPr>
        <w:t>检测菌株发酵液</w:t>
      </w:r>
      <w:r>
        <w:rPr>
          <w:rFonts w:ascii="SimSun" w:hAnsi="SimSun" w:eastAsia="SimSun" w:cs="SimSun"/>
          <w:sz w:val="20"/>
          <w:szCs w:val="20"/>
        </w:rPr>
        <w:t>DPPH</w:t>
      </w:r>
      <w:r>
        <w:rPr>
          <w:rFonts w:ascii="SimSun" w:hAnsi="SimSun" w:eastAsia="SimSun" w:cs="SimSun"/>
          <w:sz w:val="20"/>
          <w:szCs w:val="20"/>
          <w:spacing w:val="11"/>
        </w:rPr>
        <w:t>自由基清除率、羟自由基清除率及还原力，</w:t>
      </w:r>
      <w:r>
        <w:rPr>
          <w:rFonts w:ascii="SimSun" w:hAnsi="SimSun" w:eastAsia="SimSun" w:cs="SimSun"/>
          <w:sz w:val="20"/>
          <w:szCs w:val="20"/>
        </w:rPr>
        <w:t>DPPH</w:t>
      </w:r>
      <w:r>
        <w:rPr>
          <w:rFonts w:ascii="SimSun" w:hAnsi="SimSun" w:eastAsia="SimSun" w:cs="SimSun"/>
          <w:sz w:val="20"/>
          <w:szCs w:val="20"/>
          <w:spacing w:val="10"/>
        </w:rPr>
        <w:t>自由基清除率≥30%，判定为</w:t>
      </w:r>
      <w:r>
        <w:rPr>
          <w:rFonts w:ascii="SimSun" w:hAnsi="SimSun" w:eastAsia="SimSun" w:cs="SimSun"/>
          <w:sz w:val="20"/>
          <w:szCs w:val="20"/>
          <w:spacing w:val="7"/>
        </w:rPr>
        <w:t>具备抗氧化活性。</w:t>
      </w:r>
    </w:p>
    <w:p>
      <w:pPr>
        <w:pStyle w:val="BodyText"/>
        <w:ind w:left="6"/>
        <w:spacing w:before="154" w:line="229" w:lineRule="auto"/>
        <w:outlineLvl w:val="1"/>
        <w:rPr>
          <w:sz w:val="20"/>
          <w:szCs w:val="20"/>
        </w:rPr>
      </w:pPr>
      <w:r>
        <w:rPr>
          <w:sz w:val="20"/>
          <w:szCs w:val="20"/>
          <w:spacing w:val="7"/>
        </w:rPr>
        <w:t>7.6</w:t>
      </w:r>
      <w:r>
        <w:rPr>
          <w:sz w:val="20"/>
          <w:szCs w:val="20"/>
          <w:spacing w:val="7"/>
        </w:rPr>
        <w:t xml:space="preserve">  </w:t>
      </w:r>
      <w:r>
        <w:rPr>
          <w:sz w:val="20"/>
          <w:szCs w:val="20"/>
          <w:spacing w:val="7"/>
        </w:rPr>
        <w:t>菌株活性代谢物产量（推荐）</w:t>
      </w:r>
    </w:p>
    <w:p>
      <w:pPr>
        <w:ind w:left="5" w:right="57" w:firstLine="419"/>
        <w:spacing w:before="221" w:line="289" w:lineRule="auto"/>
        <w:rPr>
          <w:rFonts w:ascii="SimSun" w:hAnsi="SimSun" w:eastAsia="SimSun" w:cs="SimSun"/>
          <w:sz w:val="20"/>
          <w:szCs w:val="20"/>
        </w:rPr>
      </w:pPr>
      <w:r>
        <w:rPr>
          <w:rFonts w:ascii="SimSun" w:hAnsi="SimSun" w:eastAsia="SimSun" w:cs="SimSun"/>
          <w:sz w:val="20"/>
          <w:szCs w:val="20"/>
          <w:spacing w:val="9"/>
        </w:rPr>
        <w:t>检测菌株发酵液中重要活性发酵代谢产物含量，包</w:t>
      </w:r>
      <w:r>
        <w:rPr>
          <w:rFonts w:ascii="SimSun" w:hAnsi="SimSun" w:eastAsia="SimSun" w:cs="SimSun"/>
          <w:sz w:val="20"/>
          <w:szCs w:val="20"/>
          <w:spacing w:val="8"/>
        </w:rPr>
        <w:t>括但不限于有机酸、维生素、支链氨基酸、</w:t>
      </w:r>
      <w:r>
        <w:rPr>
          <w:rFonts w:ascii="SimSun" w:hAnsi="SimSun" w:eastAsia="SimSun" w:cs="SimSun"/>
          <w:sz w:val="20"/>
          <w:szCs w:val="20"/>
          <w:spacing w:val="-39"/>
        </w:rPr>
        <w:t xml:space="preserve"> </w:t>
      </w:r>
      <w:r>
        <w:rPr>
          <w:rFonts w:ascii="SimSun" w:hAnsi="SimSun" w:eastAsia="SimSun" w:cs="SimSun"/>
          <w:sz w:val="20"/>
          <w:szCs w:val="20"/>
          <w:spacing w:val="8"/>
        </w:rPr>
        <w:t>γ-</w:t>
      </w:r>
      <w:r>
        <w:rPr>
          <w:rFonts w:ascii="SimSun" w:hAnsi="SimSun" w:eastAsia="SimSun" w:cs="SimSun"/>
          <w:sz w:val="20"/>
          <w:szCs w:val="20"/>
          <w:spacing w:val="9"/>
        </w:rPr>
        <w:t>氨基丁酸等，其中能坚持初上述3类以上的活性代谢产物的益生菌，判定为高产活性代谢物菌株。</w:t>
      </w:r>
    </w:p>
    <w:p>
      <w:pPr>
        <w:pStyle w:val="BodyText"/>
        <w:ind w:left="6"/>
        <w:spacing w:before="153" w:line="229" w:lineRule="auto"/>
        <w:outlineLvl w:val="1"/>
        <w:rPr>
          <w:sz w:val="20"/>
          <w:szCs w:val="20"/>
        </w:rPr>
      </w:pPr>
      <w:r>
        <w:rPr>
          <w:sz w:val="20"/>
          <w:szCs w:val="20"/>
          <w:spacing w:val="7"/>
        </w:rPr>
        <w:t>7.7</w:t>
      </w:r>
      <w:r>
        <w:rPr>
          <w:sz w:val="20"/>
          <w:szCs w:val="20"/>
          <w:spacing w:val="7"/>
        </w:rPr>
        <w:t xml:space="preserve">  </w:t>
      </w:r>
      <w:r>
        <w:rPr>
          <w:sz w:val="20"/>
          <w:szCs w:val="20"/>
          <w:spacing w:val="7"/>
        </w:rPr>
        <w:t>降脂功能检测（新疆特色指标）</w:t>
      </w:r>
    </w:p>
    <w:p>
      <w:pPr>
        <w:spacing w:before="219" w:line="228" w:lineRule="auto"/>
        <w:outlineLvl w:val="2"/>
        <w:jc w:val="right"/>
        <w:rPr>
          <w:rFonts w:ascii="SimSun" w:hAnsi="SimSun" w:eastAsia="SimSun" w:cs="SimSun"/>
          <w:sz w:val="20"/>
          <w:szCs w:val="20"/>
        </w:rPr>
      </w:pPr>
      <w:r>
        <w:rPr>
          <w:rFonts w:ascii="SimSun" w:hAnsi="SimSun" w:eastAsia="SimSun" w:cs="SimSun"/>
          <w:sz w:val="20"/>
          <w:szCs w:val="20"/>
          <w:spacing w:val="8"/>
        </w:rPr>
        <w:t>检测菌株对培养基中胆固醇、甘油三酯的去除能力，胆固醇去除率≥30%或甘油三酯去除率≥40%，</w:t>
      </w:r>
    </w:p>
    <w:p>
      <w:pPr>
        <w:ind w:left="5"/>
        <w:spacing w:before="65" w:line="228" w:lineRule="auto"/>
        <w:rPr>
          <w:rFonts w:ascii="SimSun" w:hAnsi="SimSun" w:eastAsia="SimSun" w:cs="SimSun"/>
          <w:sz w:val="20"/>
          <w:szCs w:val="20"/>
        </w:rPr>
      </w:pPr>
      <w:r>
        <w:rPr>
          <w:rFonts w:ascii="SimSun" w:hAnsi="SimSun" w:eastAsia="SimSun" w:cs="SimSun"/>
          <w:sz w:val="20"/>
          <w:szCs w:val="20"/>
          <w:spacing w:val="8"/>
        </w:rPr>
        <w:t>判定为具备降脂益生功能。</w:t>
      </w:r>
    </w:p>
    <w:p>
      <w:pPr>
        <w:pStyle w:val="BodyText"/>
        <w:ind w:left="6"/>
        <w:spacing w:before="222" w:line="229" w:lineRule="auto"/>
        <w:outlineLvl w:val="1"/>
        <w:rPr>
          <w:sz w:val="20"/>
          <w:szCs w:val="20"/>
        </w:rPr>
      </w:pPr>
      <w:r>
        <w:rPr>
          <w:sz w:val="20"/>
          <w:szCs w:val="20"/>
          <w:spacing w:val="7"/>
        </w:rPr>
        <w:t>7.8</w:t>
      </w:r>
      <w:r>
        <w:rPr>
          <w:sz w:val="20"/>
          <w:szCs w:val="20"/>
          <w:spacing w:val="7"/>
        </w:rPr>
        <w:t xml:space="preserve">  </w:t>
      </w:r>
      <w:r>
        <w:rPr>
          <w:sz w:val="20"/>
          <w:szCs w:val="20"/>
          <w:spacing w:val="7"/>
        </w:rPr>
        <w:t>降糖功能检测（新疆特色指标）</w:t>
      </w:r>
    </w:p>
    <w:p>
      <w:pPr>
        <w:ind w:left="425"/>
        <w:spacing w:before="219" w:line="228" w:lineRule="auto"/>
        <w:outlineLvl w:val="2"/>
        <w:rPr>
          <w:rFonts w:ascii="SimSun" w:hAnsi="SimSun" w:eastAsia="SimSun" w:cs="SimSun"/>
          <w:sz w:val="20"/>
          <w:szCs w:val="20"/>
        </w:rPr>
      </w:pPr>
      <w:r>
        <w:rPr>
          <w:rFonts w:ascii="SimSun" w:hAnsi="SimSun" w:eastAsia="SimSun" w:cs="SimSun"/>
          <w:sz w:val="20"/>
          <w:szCs w:val="20"/>
          <w:spacing w:val="10"/>
        </w:rPr>
        <w:t>检测菌株的液体培养基上清液对α-葡萄糖苷酶、二肽基肽酶等关</w:t>
      </w:r>
      <w:r>
        <w:rPr>
          <w:rFonts w:ascii="SimSun" w:hAnsi="SimSun" w:eastAsia="SimSun" w:cs="SimSun"/>
          <w:sz w:val="20"/>
          <w:szCs w:val="20"/>
          <w:spacing w:val="9"/>
        </w:rPr>
        <w:t>键指标酶酶活的抑制作用，其中</w:t>
      </w:r>
    </w:p>
    <w:p>
      <w:pPr>
        <w:ind w:left="4"/>
        <w:spacing w:before="65" w:line="228" w:lineRule="auto"/>
        <w:rPr>
          <w:rFonts w:ascii="SimSun" w:hAnsi="SimSun" w:eastAsia="SimSun" w:cs="SimSun"/>
          <w:sz w:val="20"/>
          <w:szCs w:val="20"/>
        </w:rPr>
      </w:pPr>
      <w:r>
        <w:rPr>
          <w:rFonts w:ascii="SimSun" w:hAnsi="SimSun" w:eastAsia="SimSun" w:cs="SimSun"/>
          <w:sz w:val="20"/>
          <w:szCs w:val="20"/>
          <w:spacing w:val="8"/>
        </w:rPr>
        <w:t>任一一个酶酶活抑制率达到</w:t>
      </w:r>
      <w:r>
        <w:rPr>
          <w:rFonts w:ascii="SimSun" w:hAnsi="SimSun" w:eastAsia="SimSun" w:cs="SimSun"/>
          <w:sz w:val="20"/>
          <w:szCs w:val="20"/>
          <w:spacing w:val="-21"/>
        </w:rPr>
        <w:t xml:space="preserve"> </w:t>
      </w:r>
      <w:r>
        <w:rPr>
          <w:rFonts w:ascii="SimSun" w:hAnsi="SimSun" w:eastAsia="SimSun" w:cs="SimSun"/>
          <w:sz w:val="20"/>
          <w:szCs w:val="20"/>
          <w:spacing w:val="8"/>
        </w:rPr>
        <w:t>50%以上，判定该菌具备降糖益生功能。</w:t>
      </w:r>
    </w:p>
    <w:p>
      <w:pPr>
        <w:spacing w:line="310" w:lineRule="auto"/>
        <w:rPr>
          <w:rFonts w:ascii="Arial"/>
          <w:sz w:val="21"/>
        </w:rPr>
      </w:pPr>
      <w:r/>
    </w:p>
    <w:p>
      <w:pPr>
        <w:pStyle w:val="BodyText"/>
        <w:ind w:left="3"/>
        <w:spacing w:before="66" w:line="230" w:lineRule="auto"/>
        <w:outlineLvl w:val="0"/>
        <w:rPr>
          <w:sz w:val="20"/>
          <w:szCs w:val="20"/>
        </w:rPr>
      </w:pPr>
      <w:bookmarkStart w:name="bookmark9" w:id="12"/>
      <w:bookmarkEnd w:id="12"/>
      <w:r>
        <w:rPr>
          <w:sz w:val="20"/>
          <w:szCs w:val="20"/>
          <w:spacing w:val="5"/>
        </w:rPr>
        <w:t>8</w:t>
      </w:r>
      <w:r>
        <w:rPr>
          <w:sz w:val="20"/>
          <w:szCs w:val="20"/>
          <w:spacing w:val="14"/>
        </w:rPr>
        <w:t xml:space="preserve">  </w:t>
      </w:r>
      <w:r>
        <w:rPr>
          <w:sz w:val="20"/>
          <w:szCs w:val="20"/>
          <w:spacing w:val="5"/>
        </w:rPr>
        <w:t>安全性初评</w:t>
      </w:r>
    </w:p>
    <w:p>
      <w:pPr>
        <w:spacing w:line="308" w:lineRule="auto"/>
        <w:rPr>
          <w:rFonts w:ascii="Arial"/>
          <w:sz w:val="21"/>
        </w:rPr>
      </w:pPr>
      <w:r/>
    </w:p>
    <w:p>
      <w:pPr>
        <w:pStyle w:val="BodyText"/>
        <w:ind w:left="3"/>
        <w:spacing w:before="65" w:line="229" w:lineRule="auto"/>
        <w:outlineLvl w:val="1"/>
        <w:rPr>
          <w:sz w:val="20"/>
          <w:szCs w:val="20"/>
        </w:rPr>
      </w:pPr>
      <w:r>
        <w:rPr>
          <w:sz w:val="20"/>
          <w:szCs w:val="20"/>
          <w:spacing w:val="6"/>
        </w:rPr>
        <w:t>8.1</w:t>
      </w:r>
      <w:r>
        <w:rPr>
          <w:sz w:val="20"/>
          <w:szCs w:val="20"/>
          <w:spacing w:val="6"/>
        </w:rPr>
        <w:t xml:space="preserve">  </w:t>
      </w:r>
      <w:r>
        <w:rPr>
          <w:sz w:val="20"/>
          <w:szCs w:val="20"/>
          <w:spacing w:val="6"/>
        </w:rPr>
        <w:t>溶血试验</w:t>
      </w:r>
    </w:p>
    <w:p>
      <w:pPr>
        <w:ind w:left="8" w:right="56" w:firstLine="415"/>
        <w:spacing w:before="221" w:line="289" w:lineRule="auto"/>
        <w:rPr>
          <w:rFonts w:ascii="SimSun" w:hAnsi="SimSun" w:eastAsia="SimSun" w:cs="SimSun"/>
          <w:sz w:val="20"/>
          <w:szCs w:val="20"/>
        </w:rPr>
      </w:pPr>
      <w:r>
        <w:rPr>
          <w:rFonts w:ascii="SimSun" w:hAnsi="SimSun" w:eastAsia="SimSun" w:cs="SimSun"/>
          <w:sz w:val="20"/>
          <w:szCs w:val="20"/>
          <w:spacing w:val="9"/>
        </w:rPr>
        <w:t>将待测菌株接种于血琼脂平板，37 ℃厌氧培养48h，观察菌落周围溶血情况，无β-溶血环判定为</w:t>
      </w:r>
      <w:r>
        <w:rPr>
          <w:rFonts w:ascii="SimSun" w:hAnsi="SimSun" w:eastAsia="SimSun" w:cs="SimSun"/>
          <w:sz w:val="20"/>
          <w:szCs w:val="20"/>
          <w:spacing w:val="6"/>
        </w:rPr>
        <w:t>溶血试验合格。</w:t>
      </w:r>
    </w:p>
    <w:p>
      <w:pPr>
        <w:pStyle w:val="BodyText"/>
        <w:ind w:left="3"/>
        <w:spacing w:before="153" w:line="229" w:lineRule="auto"/>
        <w:outlineLvl w:val="1"/>
        <w:rPr>
          <w:sz w:val="20"/>
          <w:szCs w:val="20"/>
        </w:rPr>
      </w:pPr>
      <w:r>
        <w:rPr>
          <w:sz w:val="20"/>
          <w:szCs w:val="20"/>
          <w:spacing w:val="7"/>
        </w:rPr>
        <w:t>8.2</w:t>
      </w:r>
      <w:r>
        <w:rPr>
          <w:sz w:val="20"/>
          <w:szCs w:val="20"/>
          <w:spacing w:val="7"/>
        </w:rPr>
        <w:t xml:space="preserve">  </w:t>
      </w:r>
      <w:r>
        <w:rPr>
          <w:sz w:val="20"/>
          <w:szCs w:val="20"/>
          <w:spacing w:val="7"/>
        </w:rPr>
        <w:t>抗生素敏感性检测</w:t>
      </w:r>
    </w:p>
    <w:p>
      <w:pPr>
        <w:spacing w:before="219" w:line="227" w:lineRule="auto"/>
        <w:jc w:val="right"/>
        <w:rPr>
          <w:rFonts w:ascii="SimSun" w:hAnsi="SimSun" w:eastAsia="SimSun" w:cs="SimSun"/>
          <w:sz w:val="20"/>
          <w:szCs w:val="20"/>
        </w:rPr>
      </w:pPr>
      <w:r>
        <w:rPr>
          <w:rFonts w:ascii="SimSun" w:hAnsi="SimSun" w:eastAsia="SimSun" w:cs="SimSun"/>
          <w:sz w:val="20"/>
          <w:szCs w:val="20"/>
          <w:spacing w:val="9"/>
        </w:rPr>
        <w:t>采用药敏纸片法检测菌株常用抗生素敏感性，菌株无多重耐药性、无获得性耐药表型判定为合</w:t>
      </w:r>
      <w:r>
        <w:rPr>
          <w:rFonts w:ascii="SimSun" w:hAnsi="SimSun" w:eastAsia="SimSun" w:cs="SimSun"/>
          <w:sz w:val="20"/>
          <w:szCs w:val="20"/>
          <w:spacing w:val="8"/>
        </w:rPr>
        <w:t>格。</w:t>
      </w:r>
    </w:p>
    <w:p>
      <w:pPr>
        <w:pStyle w:val="BodyText"/>
        <w:ind w:left="3"/>
        <w:spacing w:before="223" w:line="230" w:lineRule="auto"/>
        <w:outlineLvl w:val="1"/>
        <w:rPr>
          <w:sz w:val="20"/>
          <w:szCs w:val="20"/>
        </w:rPr>
      </w:pPr>
      <w:r>
        <w:rPr>
          <w:sz w:val="20"/>
          <w:szCs w:val="20"/>
          <w:spacing w:val="7"/>
        </w:rPr>
        <w:t>8.3</w:t>
      </w:r>
      <w:r>
        <w:rPr>
          <w:sz w:val="20"/>
          <w:szCs w:val="20"/>
          <w:spacing w:val="7"/>
        </w:rPr>
        <w:t xml:space="preserve">  </w:t>
      </w:r>
      <w:r>
        <w:rPr>
          <w:sz w:val="20"/>
          <w:szCs w:val="20"/>
          <w:spacing w:val="7"/>
        </w:rPr>
        <w:t>毒力基因筛查</w:t>
      </w:r>
    </w:p>
    <w:p>
      <w:pPr>
        <w:ind w:left="424"/>
        <w:spacing w:before="219" w:line="223" w:lineRule="auto"/>
        <w:outlineLvl w:val="2"/>
        <w:rPr>
          <w:rFonts w:ascii="SimSun" w:hAnsi="SimSun" w:eastAsia="SimSun" w:cs="SimSun"/>
          <w:sz w:val="20"/>
          <w:szCs w:val="20"/>
        </w:rPr>
      </w:pPr>
      <w:r>
        <w:rPr>
          <w:rFonts w:ascii="SimSun" w:hAnsi="SimSun" w:eastAsia="SimSun" w:cs="SimSun"/>
          <w:sz w:val="20"/>
          <w:szCs w:val="20"/>
          <w:spacing w:val="14"/>
        </w:rPr>
        <w:t>采用</w:t>
      </w:r>
      <w:r>
        <w:rPr>
          <w:rFonts w:ascii="SimSun" w:hAnsi="SimSun" w:eastAsia="SimSun" w:cs="SimSun"/>
          <w:sz w:val="20"/>
          <w:szCs w:val="20"/>
        </w:rPr>
        <w:t>PCR</w:t>
      </w:r>
      <w:r>
        <w:rPr>
          <w:rFonts w:ascii="SimSun" w:hAnsi="SimSun" w:eastAsia="SimSun" w:cs="SimSun"/>
          <w:sz w:val="20"/>
          <w:szCs w:val="20"/>
          <w:spacing w:val="-39"/>
        </w:rPr>
        <w:t xml:space="preserve"> </w:t>
      </w:r>
      <w:r>
        <w:rPr>
          <w:rFonts w:ascii="SimSun" w:hAnsi="SimSun" w:eastAsia="SimSun" w:cs="SimSun"/>
          <w:sz w:val="20"/>
          <w:szCs w:val="20"/>
          <w:spacing w:val="14"/>
        </w:rPr>
        <w:t>技术筛查</w:t>
      </w:r>
      <w:r>
        <w:rPr>
          <w:rFonts w:ascii="SimSun" w:hAnsi="SimSun" w:eastAsia="SimSun" w:cs="SimSun"/>
          <w:sz w:val="20"/>
          <w:szCs w:val="20"/>
        </w:rPr>
        <w:t>hly</w:t>
      </w:r>
      <w:r>
        <w:rPr>
          <w:rFonts w:ascii="SimSun" w:hAnsi="SimSun" w:eastAsia="SimSun" w:cs="SimSun"/>
          <w:sz w:val="20"/>
          <w:szCs w:val="20"/>
          <w:spacing w:val="14"/>
        </w:rPr>
        <w:t>、</w:t>
      </w:r>
      <w:r>
        <w:rPr>
          <w:rFonts w:ascii="SimSun" w:hAnsi="SimSun" w:eastAsia="SimSun" w:cs="SimSun"/>
          <w:sz w:val="20"/>
          <w:szCs w:val="20"/>
        </w:rPr>
        <w:t>cfa</w:t>
      </w:r>
      <w:r>
        <w:rPr>
          <w:rFonts w:ascii="SimSun" w:hAnsi="SimSun" w:eastAsia="SimSun" w:cs="SimSun"/>
          <w:sz w:val="20"/>
          <w:szCs w:val="20"/>
          <w:spacing w:val="14"/>
        </w:rPr>
        <w:t>、</w:t>
      </w:r>
      <w:r>
        <w:rPr>
          <w:rFonts w:ascii="SimSun" w:hAnsi="SimSun" w:eastAsia="SimSun" w:cs="SimSun"/>
          <w:sz w:val="20"/>
          <w:szCs w:val="20"/>
        </w:rPr>
        <w:t>efa</w:t>
      </w:r>
      <w:r>
        <w:rPr>
          <w:rFonts w:ascii="SimSun" w:hAnsi="SimSun" w:eastAsia="SimSun" w:cs="SimSun"/>
          <w:sz w:val="20"/>
          <w:szCs w:val="20"/>
          <w:spacing w:val="-39"/>
        </w:rPr>
        <w:t xml:space="preserve"> </w:t>
      </w:r>
      <w:r>
        <w:rPr>
          <w:rFonts w:ascii="SimSun" w:hAnsi="SimSun" w:eastAsia="SimSun" w:cs="SimSun"/>
          <w:sz w:val="20"/>
          <w:szCs w:val="20"/>
          <w:spacing w:val="14"/>
        </w:rPr>
        <w:t>等常见毒力基因，毒力基因检测阴性判定为</w:t>
      </w:r>
      <w:r>
        <w:rPr>
          <w:rFonts w:ascii="SimSun" w:hAnsi="SimSun" w:eastAsia="SimSun" w:cs="SimSun"/>
          <w:sz w:val="20"/>
          <w:szCs w:val="20"/>
          <w:spacing w:val="13"/>
        </w:rPr>
        <w:t>菌株安全合规。</w:t>
      </w:r>
    </w:p>
    <w:p>
      <w:pPr>
        <w:spacing w:line="315" w:lineRule="auto"/>
        <w:rPr>
          <w:rFonts w:ascii="Arial"/>
          <w:sz w:val="21"/>
        </w:rPr>
      </w:pPr>
      <w:r/>
    </w:p>
    <w:p>
      <w:pPr>
        <w:pStyle w:val="BodyText"/>
        <w:spacing w:before="65" w:line="229" w:lineRule="auto"/>
        <w:outlineLvl w:val="0"/>
        <w:rPr>
          <w:sz w:val="20"/>
          <w:szCs w:val="20"/>
        </w:rPr>
      </w:pPr>
      <w:bookmarkStart w:name="bookmark10" w:id="13"/>
      <w:bookmarkEnd w:id="13"/>
      <w:r>
        <w:rPr>
          <w:sz w:val="20"/>
          <w:szCs w:val="20"/>
          <w:spacing w:val="8"/>
        </w:rPr>
        <w:t>9</w:t>
      </w:r>
      <w:r>
        <w:rPr>
          <w:sz w:val="20"/>
          <w:szCs w:val="20"/>
          <w:spacing w:val="8"/>
        </w:rPr>
        <w:t xml:space="preserve">  </w:t>
      </w:r>
      <w:r>
        <w:rPr>
          <w:sz w:val="20"/>
          <w:szCs w:val="20"/>
          <w:spacing w:val="8"/>
        </w:rPr>
        <w:t>菌株保藏与溯源管理</w:t>
      </w:r>
    </w:p>
    <w:p>
      <w:pPr>
        <w:spacing w:line="308" w:lineRule="auto"/>
        <w:rPr>
          <w:rFonts w:ascii="Arial"/>
          <w:sz w:val="21"/>
        </w:rPr>
      </w:pPr>
      <w:r/>
    </w:p>
    <w:p>
      <w:pPr>
        <w:pStyle w:val="BodyText"/>
        <w:spacing w:before="66" w:line="230" w:lineRule="auto"/>
        <w:outlineLvl w:val="1"/>
        <w:rPr>
          <w:sz w:val="20"/>
          <w:szCs w:val="20"/>
        </w:rPr>
      </w:pPr>
      <w:r>
        <w:rPr>
          <w:sz w:val="20"/>
          <w:szCs w:val="20"/>
          <w:spacing w:val="5"/>
        </w:rPr>
        <w:t>9.1</w:t>
      </w:r>
      <w:r>
        <w:rPr>
          <w:sz w:val="20"/>
          <w:szCs w:val="20"/>
          <w:spacing w:val="12"/>
        </w:rPr>
        <w:t xml:space="preserve">  </w:t>
      </w:r>
      <w:r>
        <w:rPr>
          <w:sz w:val="20"/>
          <w:szCs w:val="20"/>
          <w:spacing w:val="5"/>
        </w:rPr>
        <w:t>菌株保藏</w:t>
      </w:r>
    </w:p>
    <w:p>
      <w:pPr>
        <w:pStyle w:val="BodyText"/>
        <w:ind w:left="6" w:right="60" w:hanging="6"/>
        <w:spacing w:before="219" w:line="289" w:lineRule="auto"/>
        <w:outlineLvl w:val="2"/>
        <w:rPr>
          <w:rFonts w:ascii="SimSun" w:hAnsi="SimSun" w:eastAsia="SimSun" w:cs="SimSun"/>
          <w:sz w:val="20"/>
          <w:szCs w:val="20"/>
        </w:rPr>
      </w:pPr>
      <w:r>
        <w:rPr>
          <w:sz w:val="20"/>
          <w:szCs w:val="20"/>
          <w:spacing w:val="8"/>
        </w:rPr>
        <w:t>9.1.1</w:t>
      </w:r>
      <w:r>
        <w:rPr>
          <w:sz w:val="20"/>
          <w:szCs w:val="20"/>
          <w:spacing w:val="8"/>
        </w:rPr>
        <w:t xml:space="preserve">  </w:t>
      </w:r>
      <w:r>
        <w:rPr>
          <w:rFonts w:ascii="SimSun" w:hAnsi="SimSun" w:eastAsia="SimSun" w:cs="SimSun"/>
          <w:sz w:val="20"/>
          <w:szCs w:val="20"/>
          <w:spacing w:val="8"/>
        </w:rPr>
        <w:t>短期保藏：纯化菌株接种</w:t>
      </w:r>
      <w:r>
        <w:rPr>
          <w:rFonts w:ascii="SimSun" w:hAnsi="SimSun" w:eastAsia="SimSun" w:cs="SimSun"/>
          <w:sz w:val="20"/>
          <w:szCs w:val="20"/>
          <w:spacing w:val="-43"/>
        </w:rPr>
        <w:t xml:space="preserve"> </w:t>
      </w:r>
      <w:r>
        <w:rPr>
          <w:rFonts w:ascii="SimSun" w:hAnsi="SimSun" w:eastAsia="SimSun" w:cs="SimSun"/>
          <w:sz w:val="20"/>
          <w:szCs w:val="20"/>
        </w:rPr>
        <w:t>MRS</w:t>
      </w:r>
      <w:r>
        <w:rPr>
          <w:rFonts w:ascii="SimSun" w:hAnsi="SimSun" w:eastAsia="SimSun" w:cs="SimSun"/>
          <w:sz w:val="20"/>
          <w:szCs w:val="20"/>
          <w:spacing w:val="-41"/>
        </w:rPr>
        <w:t xml:space="preserve"> </w:t>
      </w:r>
      <w:r>
        <w:rPr>
          <w:rFonts w:ascii="SimSun" w:hAnsi="SimSun" w:eastAsia="SimSun" w:cs="SimSun"/>
          <w:sz w:val="20"/>
          <w:szCs w:val="20"/>
          <w:spacing w:val="8"/>
        </w:rPr>
        <w:t>斜面培养基，37 ℃</w:t>
      </w:r>
      <w:r>
        <w:rPr>
          <w:rFonts w:ascii="SimSun" w:hAnsi="SimSun" w:eastAsia="SimSun" w:cs="SimSun"/>
          <w:sz w:val="20"/>
          <w:szCs w:val="20"/>
          <w:spacing w:val="7"/>
        </w:rPr>
        <w:t>培养后置于4 ℃冷藏保存，保存周期不超过</w:t>
      </w:r>
      <w:r>
        <w:rPr>
          <w:rFonts w:ascii="SimSun" w:hAnsi="SimSun" w:eastAsia="SimSun" w:cs="SimSun"/>
          <w:sz w:val="20"/>
          <w:szCs w:val="20"/>
          <w:spacing w:val="-37"/>
        </w:rPr>
        <w:t xml:space="preserve"> </w:t>
      </w:r>
      <w:r>
        <w:rPr>
          <w:rFonts w:ascii="SimSun" w:hAnsi="SimSun" w:eastAsia="SimSun" w:cs="SimSun"/>
          <w:sz w:val="20"/>
          <w:szCs w:val="20"/>
          <w:spacing w:val="7"/>
        </w:rPr>
        <w:t>2</w:t>
      </w:r>
      <w:r>
        <w:rPr>
          <w:rFonts w:ascii="SimSun" w:hAnsi="SimSun" w:eastAsia="SimSun" w:cs="SimSun"/>
          <w:sz w:val="20"/>
          <w:szCs w:val="20"/>
        </w:rPr>
        <w:t>周。</w:t>
      </w:r>
    </w:p>
    <w:p>
      <w:pPr>
        <w:spacing w:line="289" w:lineRule="auto"/>
        <w:sectPr>
          <w:headerReference w:type="default" r:id="rId15"/>
          <w:footerReference w:type="default" r:id="rId16"/>
          <w:pgSz w:w="11906" w:h="16839"/>
          <w:pgMar w:top="1715" w:right="1359" w:bottom="1341" w:left="1135" w:header="1393" w:footer="1106" w:gutter="0"/>
        </w:sectPr>
        <w:rPr>
          <w:rFonts w:ascii="SimSun" w:hAnsi="SimSun" w:eastAsia="SimSun" w:cs="SimSun"/>
          <w:sz w:val="20"/>
          <w:szCs w:val="20"/>
        </w:rPr>
      </w:pPr>
    </w:p>
    <w:p>
      <w:pPr>
        <w:pStyle w:val="BodyText"/>
        <w:spacing w:before="246" w:line="230" w:lineRule="auto"/>
        <w:outlineLvl w:val="2"/>
        <w:rPr>
          <w:rFonts w:ascii="SimSun" w:hAnsi="SimSun" w:eastAsia="SimSun" w:cs="SimSun"/>
          <w:sz w:val="20"/>
          <w:szCs w:val="20"/>
        </w:rPr>
      </w:pPr>
      <w:r>
        <w:rPr>
          <w:sz w:val="20"/>
          <w:szCs w:val="20"/>
          <w:spacing w:val="8"/>
        </w:rPr>
        <w:t>9.1.2</w:t>
      </w:r>
      <w:r>
        <w:rPr>
          <w:sz w:val="20"/>
          <w:szCs w:val="20"/>
          <w:spacing w:val="8"/>
        </w:rPr>
        <w:t xml:space="preserve">  </w:t>
      </w:r>
      <w:r>
        <w:rPr>
          <w:rFonts w:ascii="SimSun" w:hAnsi="SimSun" w:eastAsia="SimSun" w:cs="SimSun"/>
          <w:sz w:val="20"/>
          <w:szCs w:val="20"/>
          <w:spacing w:val="8"/>
        </w:rPr>
        <w:t>长期保藏：采用</w:t>
      </w:r>
      <w:r>
        <w:rPr>
          <w:rFonts w:ascii="SimSun" w:hAnsi="SimSun" w:eastAsia="SimSun" w:cs="SimSun"/>
          <w:sz w:val="20"/>
          <w:szCs w:val="20"/>
          <w:spacing w:val="-35"/>
        </w:rPr>
        <w:t xml:space="preserve"> </w:t>
      </w:r>
      <w:r>
        <w:rPr>
          <w:rFonts w:ascii="SimSun" w:hAnsi="SimSun" w:eastAsia="SimSun" w:cs="SimSun"/>
          <w:sz w:val="20"/>
          <w:szCs w:val="20"/>
          <w:spacing w:val="8"/>
        </w:rPr>
        <w:t>30%甘油菌液，-80 ℃超低温冰箱或液氮环境长期</w:t>
      </w:r>
      <w:r>
        <w:rPr>
          <w:rFonts w:ascii="SimSun" w:hAnsi="SimSun" w:eastAsia="SimSun" w:cs="SimSun"/>
          <w:sz w:val="20"/>
          <w:szCs w:val="20"/>
          <w:spacing w:val="7"/>
        </w:rPr>
        <w:t>保藏，设置</w:t>
      </w:r>
      <w:r>
        <w:rPr>
          <w:rFonts w:ascii="SimSun" w:hAnsi="SimSun" w:eastAsia="SimSun" w:cs="SimSun"/>
          <w:sz w:val="20"/>
          <w:szCs w:val="20"/>
          <w:spacing w:val="-34"/>
        </w:rPr>
        <w:t xml:space="preserve"> </w:t>
      </w:r>
      <w:r>
        <w:rPr>
          <w:rFonts w:ascii="SimSun" w:hAnsi="SimSun" w:eastAsia="SimSun" w:cs="SimSun"/>
          <w:sz w:val="20"/>
          <w:szCs w:val="20"/>
          <w:spacing w:val="7"/>
        </w:rPr>
        <w:t>2</w:t>
      </w:r>
      <w:r>
        <w:rPr>
          <w:rFonts w:ascii="SimSun" w:hAnsi="SimSun" w:eastAsia="SimSun" w:cs="SimSun"/>
          <w:sz w:val="20"/>
          <w:szCs w:val="20"/>
          <w:spacing w:val="-40"/>
        </w:rPr>
        <w:t xml:space="preserve"> </w:t>
      </w:r>
      <w:r>
        <w:rPr>
          <w:rFonts w:ascii="SimSun" w:hAnsi="SimSun" w:eastAsia="SimSun" w:cs="SimSun"/>
          <w:sz w:val="20"/>
          <w:szCs w:val="20"/>
          <w:spacing w:val="7"/>
        </w:rPr>
        <w:t>份及以上异地</w:t>
      </w:r>
    </w:p>
    <w:p>
      <w:pPr>
        <w:ind w:left="8"/>
        <w:spacing w:before="62" w:line="227" w:lineRule="auto"/>
        <w:rPr>
          <w:rFonts w:ascii="SimSun" w:hAnsi="SimSun" w:eastAsia="SimSun" w:cs="SimSun"/>
          <w:sz w:val="20"/>
          <w:szCs w:val="20"/>
        </w:rPr>
      </w:pPr>
      <w:r>
        <w:rPr>
          <w:rFonts w:ascii="SimSun" w:hAnsi="SimSun" w:eastAsia="SimSun" w:cs="SimSun"/>
          <w:sz w:val="20"/>
          <w:szCs w:val="20"/>
          <w:spacing w:val="8"/>
        </w:rPr>
        <w:t>备份样本，防止菌株丢失。</w:t>
      </w:r>
    </w:p>
    <w:p>
      <w:pPr>
        <w:pStyle w:val="BodyText"/>
        <w:spacing w:before="222" w:line="229" w:lineRule="auto"/>
        <w:outlineLvl w:val="1"/>
        <w:rPr>
          <w:sz w:val="20"/>
          <w:szCs w:val="20"/>
        </w:rPr>
      </w:pPr>
      <w:r>
        <w:rPr>
          <w:sz w:val="20"/>
          <w:szCs w:val="20"/>
          <w:spacing w:val="7"/>
        </w:rPr>
        <w:t>9.2</w:t>
      </w:r>
      <w:r>
        <w:rPr>
          <w:sz w:val="20"/>
          <w:szCs w:val="20"/>
          <w:spacing w:val="7"/>
        </w:rPr>
        <w:t xml:space="preserve">  </w:t>
      </w:r>
      <w:r>
        <w:rPr>
          <w:sz w:val="20"/>
          <w:szCs w:val="20"/>
          <w:spacing w:val="7"/>
        </w:rPr>
        <w:t>菌株溯源台账</w:t>
      </w:r>
    </w:p>
    <w:p>
      <w:pPr>
        <w:ind w:left="532"/>
        <w:spacing w:before="219" w:line="226" w:lineRule="auto"/>
        <w:outlineLvl w:val="2"/>
        <w:rPr>
          <w:rFonts w:ascii="SimSun" w:hAnsi="SimSun" w:eastAsia="SimSun" w:cs="SimSun"/>
          <w:sz w:val="20"/>
          <w:szCs w:val="20"/>
        </w:rPr>
      </w:pPr>
      <w:r>
        <w:rPr>
          <w:rFonts w:ascii="SimSun" w:hAnsi="SimSun" w:eastAsia="SimSun" w:cs="SimSun"/>
          <w:sz w:val="20"/>
          <w:szCs w:val="20"/>
          <w:spacing w:val="10"/>
        </w:rPr>
        <w:t>制定统一菌株编号规则：</w:t>
      </w:r>
      <w:r>
        <w:rPr>
          <w:rFonts w:ascii="SimSun" w:hAnsi="SimSun" w:eastAsia="SimSun" w:cs="SimSun"/>
          <w:sz w:val="20"/>
          <w:szCs w:val="20"/>
        </w:rPr>
        <w:t>XJ</w:t>
      </w:r>
      <w:r>
        <w:rPr>
          <w:rFonts w:ascii="SimSun" w:hAnsi="SimSun" w:eastAsia="SimSun" w:cs="SimSun"/>
          <w:sz w:val="20"/>
          <w:szCs w:val="20"/>
          <w:spacing w:val="10"/>
        </w:rPr>
        <w:t>-F-</w:t>
      </w:r>
      <w:r>
        <w:rPr>
          <w:rFonts w:ascii="SimSun" w:hAnsi="SimSun" w:eastAsia="SimSun" w:cs="SimSun"/>
          <w:sz w:val="20"/>
          <w:szCs w:val="20"/>
        </w:rPr>
        <w:t>XXXX</w:t>
      </w:r>
      <w:r>
        <w:rPr>
          <w:rFonts w:ascii="SimSun" w:hAnsi="SimSun" w:eastAsia="SimSun" w:cs="SimSun"/>
          <w:sz w:val="20"/>
          <w:szCs w:val="20"/>
          <w:spacing w:val="10"/>
        </w:rPr>
        <w:t>（</w:t>
      </w:r>
      <w:r>
        <w:rPr>
          <w:rFonts w:ascii="SimSun" w:hAnsi="SimSun" w:eastAsia="SimSun" w:cs="SimSun"/>
          <w:sz w:val="20"/>
          <w:szCs w:val="20"/>
        </w:rPr>
        <w:t>XJ</w:t>
      </w:r>
      <w:r>
        <w:rPr>
          <w:rFonts w:ascii="SimSun" w:hAnsi="SimSun" w:eastAsia="SimSun" w:cs="SimSun"/>
          <w:sz w:val="20"/>
          <w:szCs w:val="20"/>
          <w:spacing w:val="-37"/>
        </w:rPr>
        <w:t xml:space="preserve"> </w:t>
      </w:r>
      <w:r>
        <w:rPr>
          <w:rFonts w:ascii="SimSun" w:hAnsi="SimSun" w:eastAsia="SimSun" w:cs="SimSun"/>
          <w:sz w:val="20"/>
          <w:szCs w:val="20"/>
          <w:spacing w:val="10"/>
        </w:rPr>
        <w:t>代表新疆、F</w:t>
      </w:r>
      <w:r>
        <w:rPr>
          <w:rFonts w:ascii="SimSun" w:hAnsi="SimSun" w:eastAsia="SimSun" w:cs="SimSun"/>
          <w:sz w:val="20"/>
          <w:szCs w:val="20"/>
          <w:spacing w:val="-41"/>
        </w:rPr>
        <w:t xml:space="preserve"> </w:t>
      </w:r>
      <w:r>
        <w:rPr>
          <w:rFonts w:ascii="SimSun" w:hAnsi="SimSun" w:eastAsia="SimSun" w:cs="SimSun"/>
          <w:sz w:val="20"/>
          <w:szCs w:val="20"/>
          <w:spacing w:val="10"/>
        </w:rPr>
        <w:t>代表功能菌、</w:t>
      </w:r>
      <w:r>
        <w:rPr>
          <w:rFonts w:ascii="SimSun" w:hAnsi="SimSun" w:eastAsia="SimSun" w:cs="SimSun"/>
          <w:sz w:val="20"/>
          <w:szCs w:val="20"/>
        </w:rPr>
        <w:t>XXXX</w:t>
      </w:r>
      <w:r>
        <w:rPr>
          <w:rFonts w:ascii="SimSun" w:hAnsi="SimSun" w:eastAsia="SimSun" w:cs="SimSun"/>
          <w:sz w:val="20"/>
          <w:szCs w:val="20"/>
          <w:spacing w:val="-38"/>
        </w:rPr>
        <w:t xml:space="preserve"> </w:t>
      </w:r>
      <w:r>
        <w:rPr>
          <w:rFonts w:ascii="SimSun" w:hAnsi="SimSun" w:eastAsia="SimSun" w:cs="SimSun"/>
          <w:sz w:val="20"/>
          <w:szCs w:val="20"/>
          <w:spacing w:val="10"/>
        </w:rPr>
        <w:t>为四位流水号）。完整</w:t>
      </w:r>
    </w:p>
    <w:p>
      <w:pPr>
        <w:ind w:left="7" w:right="4" w:hanging="3"/>
        <w:spacing w:before="68" w:line="289" w:lineRule="auto"/>
        <w:rPr>
          <w:rFonts w:ascii="SimSun" w:hAnsi="SimSun" w:eastAsia="SimSun" w:cs="SimSun"/>
          <w:sz w:val="20"/>
          <w:szCs w:val="20"/>
        </w:rPr>
      </w:pPr>
      <w:r>
        <w:rPr>
          <w:rFonts w:ascii="SimSun" w:hAnsi="SimSun" w:eastAsia="SimSun" w:cs="SimSun"/>
          <w:sz w:val="20"/>
          <w:szCs w:val="20"/>
          <w:spacing w:val="4"/>
        </w:rPr>
        <w:t>记录菌株来源、采样信息、鉴定结果、功能检测数据、安全性评价结果、保藏时间、保管责任人等信息，</w:t>
      </w:r>
      <w:r>
        <w:rPr>
          <w:rFonts w:ascii="SimSun" w:hAnsi="SimSun" w:eastAsia="SimSun" w:cs="SimSun"/>
          <w:sz w:val="20"/>
          <w:szCs w:val="20"/>
          <w:spacing w:val="8"/>
        </w:rPr>
        <w:t>建立标准化新疆特色乳酸菌资源数据库。</w:t>
      </w:r>
    </w:p>
    <w:p>
      <w:pPr>
        <w:spacing w:line="242" w:lineRule="auto"/>
        <w:rPr>
          <w:rFonts w:ascii="Arial"/>
          <w:sz w:val="21"/>
        </w:rPr>
      </w:pPr>
      <w:r/>
    </w:p>
    <w:p>
      <w:pPr>
        <w:pStyle w:val="BodyText"/>
        <w:ind w:left="16"/>
        <w:spacing w:before="65" w:line="231" w:lineRule="auto"/>
        <w:outlineLvl w:val="0"/>
        <w:rPr>
          <w:sz w:val="20"/>
          <w:szCs w:val="20"/>
        </w:rPr>
      </w:pPr>
      <w:bookmarkStart w:name="bookmark11" w:id="14"/>
      <w:bookmarkEnd w:id="14"/>
      <w:r>
        <w:rPr>
          <w:sz w:val="20"/>
          <w:szCs w:val="20"/>
          <w:spacing w:val="5"/>
        </w:rPr>
        <w:t>10</w:t>
      </w:r>
      <w:r>
        <w:rPr>
          <w:sz w:val="20"/>
          <w:szCs w:val="20"/>
          <w:spacing w:val="5"/>
        </w:rPr>
        <w:t xml:space="preserve">  </w:t>
      </w:r>
      <w:r>
        <w:rPr>
          <w:sz w:val="20"/>
          <w:szCs w:val="20"/>
          <w:spacing w:val="5"/>
        </w:rPr>
        <w:t>结果报告要求</w:t>
      </w:r>
    </w:p>
    <w:p>
      <w:pPr>
        <w:spacing w:line="307" w:lineRule="auto"/>
        <w:rPr>
          <w:rFonts w:ascii="Arial"/>
          <w:sz w:val="21"/>
        </w:rPr>
      </w:pPr>
      <w:r/>
    </w:p>
    <w:p>
      <w:pPr>
        <w:spacing w:before="66" w:line="226" w:lineRule="auto"/>
        <w:outlineLvl w:val="1"/>
        <w:jc w:val="right"/>
        <w:rPr>
          <w:rFonts w:ascii="SimSun" w:hAnsi="SimSun" w:eastAsia="SimSun" w:cs="SimSun"/>
          <w:sz w:val="20"/>
          <w:szCs w:val="20"/>
        </w:rPr>
      </w:pPr>
      <w:r>
        <w:rPr>
          <w:rFonts w:ascii="SimSun" w:hAnsi="SimSun" w:eastAsia="SimSun" w:cs="SimSun"/>
          <w:sz w:val="20"/>
          <w:szCs w:val="20"/>
          <w:spacing w:val="9"/>
        </w:rPr>
        <w:t>所有菌株鉴定与功能评价工作完成后，需出具完整检测报告，报告包含以下内容：样品基础信</w:t>
      </w:r>
      <w:r>
        <w:rPr>
          <w:rFonts w:ascii="SimSun" w:hAnsi="SimSun" w:eastAsia="SimSun" w:cs="SimSun"/>
          <w:sz w:val="20"/>
          <w:szCs w:val="20"/>
          <w:spacing w:val="8"/>
        </w:rPr>
        <w:t>息、</w:t>
      </w:r>
    </w:p>
    <w:p>
      <w:pPr>
        <w:ind w:left="7" w:right="58" w:firstLine="2"/>
        <w:spacing w:before="66" w:line="289" w:lineRule="auto"/>
        <w:rPr>
          <w:rFonts w:ascii="SimSun" w:hAnsi="SimSun" w:eastAsia="SimSun" w:cs="SimSun"/>
          <w:sz w:val="20"/>
          <w:szCs w:val="20"/>
        </w:rPr>
      </w:pPr>
      <w:r>
        <w:rPr>
          <w:rFonts w:ascii="SimSun" w:hAnsi="SimSun" w:eastAsia="SimSun" w:cs="SimSun"/>
          <w:sz w:val="20"/>
          <w:szCs w:val="20"/>
          <w:spacing w:val="8"/>
        </w:rPr>
        <w:t>菌株分离纯化流程、菌落与细胞形态特征、生理生化鉴定结果</w:t>
      </w:r>
      <w:r>
        <w:rPr>
          <w:rFonts w:ascii="SimSun" w:hAnsi="SimSun" w:eastAsia="SimSun" w:cs="SimSun"/>
          <w:sz w:val="20"/>
          <w:szCs w:val="20"/>
          <w:spacing w:val="7"/>
        </w:rPr>
        <w:t>、分子鉴定与系统发育分析结果、各项益</w:t>
      </w:r>
      <w:r>
        <w:rPr>
          <w:rFonts w:ascii="SimSun" w:hAnsi="SimSun" w:eastAsia="SimSun" w:cs="SimSun"/>
          <w:sz w:val="20"/>
          <w:szCs w:val="20"/>
          <w:spacing w:val="9"/>
        </w:rPr>
        <w:t>生功能检测数据、安全性评价结果、菌株编号及保藏信息、最终判定结论。</w:t>
      </w:r>
    </w:p>
    <w:p>
      <w:pPr>
        <w:spacing w:line="289" w:lineRule="auto"/>
        <w:sectPr>
          <w:headerReference w:type="default" r:id="rId17"/>
          <w:footerReference w:type="default" r:id="rId18"/>
          <w:pgSz w:w="11906" w:h="16839"/>
          <w:pgMar w:top="1715" w:right="1075" w:bottom="1341" w:left="1418" w:header="1393" w:footer="1107" w:gutter="0"/>
        </w:sectPr>
        <w:rPr>
          <w:rFonts w:ascii="SimSun" w:hAnsi="SimSun" w:eastAsia="SimSun" w:cs="SimSun"/>
          <w:sz w:val="20"/>
          <w:szCs w:val="20"/>
        </w:rPr>
      </w:pPr>
    </w:p>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pStyle w:val="BodyText"/>
        <w:ind w:left="4218"/>
        <w:spacing w:before="65" w:line="230" w:lineRule="auto"/>
        <w:outlineLvl w:val="0"/>
        <w:rPr>
          <w:sz w:val="20"/>
          <w:szCs w:val="20"/>
        </w:rPr>
      </w:pPr>
      <w:bookmarkStart w:name="bookmark12" w:id="15"/>
      <w:bookmarkEnd w:id="15"/>
      <w:r>
        <w:rPr>
          <w:sz w:val="20"/>
          <w:szCs w:val="20"/>
          <w:spacing w:val="-4"/>
        </w:rPr>
        <w:t>附</w:t>
      </w:r>
      <w:r>
        <w:rPr>
          <w:sz w:val="20"/>
          <w:szCs w:val="20"/>
          <w:spacing w:val="11"/>
        </w:rPr>
        <w:t xml:space="preserve">  </w:t>
      </w:r>
      <w:r>
        <w:rPr>
          <w:sz w:val="20"/>
          <w:szCs w:val="20"/>
          <w:spacing w:val="-4"/>
        </w:rPr>
        <w:t>录</w:t>
      </w:r>
      <w:r>
        <w:rPr>
          <w:sz w:val="20"/>
          <w:szCs w:val="20"/>
          <w:spacing w:val="6"/>
        </w:rPr>
        <w:t xml:space="preserve">  </w:t>
      </w:r>
      <w:r>
        <w:rPr>
          <w:sz w:val="20"/>
          <w:szCs w:val="20"/>
          <w:spacing w:val="-4"/>
        </w:rPr>
        <w:t>A</w:t>
      </w:r>
    </w:p>
    <w:p>
      <w:pPr>
        <w:pStyle w:val="BodyText"/>
        <w:ind w:left="4170"/>
        <w:spacing w:before="63" w:line="231" w:lineRule="auto"/>
        <w:outlineLvl w:val="0"/>
        <w:rPr>
          <w:sz w:val="20"/>
          <w:szCs w:val="20"/>
        </w:rPr>
      </w:pPr>
      <w:bookmarkStart w:name="bookmark12" w:id="16"/>
      <w:bookmarkEnd w:id="16"/>
      <w:r>
        <w:rPr>
          <w:sz w:val="20"/>
          <w:szCs w:val="20"/>
          <w:spacing w:val="2"/>
        </w:rPr>
        <w:t>（规范性）</w:t>
      </w:r>
    </w:p>
    <w:p>
      <w:pPr>
        <w:pStyle w:val="BodyText"/>
        <w:ind w:left="3730"/>
        <w:spacing w:before="61" w:line="229" w:lineRule="auto"/>
        <w:outlineLvl w:val="0"/>
        <w:rPr>
          <w:sz w:val="20"/>
          <w:szCs w:val="20"/>
        </w:rPr>
      </w:pPr>
      <w:bookmarkStart w:name="bookmark12" w:id="17"/>
      <w:bookmarkEnd w:id="17"/>
      <w:r>
        <w:rPr>
          <w:sz w:val="20"/>
          <w:szCs w:val="20"/>
          <w:spacing w:val="9"/>
        </w:rPr>
        <w:t>核心培养基配制方法</w:t>
      </w:r>
    </w:p>
    <w:p>
      <w:pPr>
        <w:spacing w:line="278" w:lineRule="auto"/>
        <w:rPr>
          <w:rFonts w:ascii="Arial"/>
          <w:sz w:val="21"/>
        </w:rPr>
      </w:pPr>
      <w:r/>
    </w:p>
    <w:p>
      <w:pPr>
        <w:pStyle w:val="BodyText"/>
        <w:ind w:left="414"/>
        <w:spacing w:before="65" w:line="229" w:lineRule="auto"/>
        <w:rPr>
          <w:sz w:val="20"/>
          <w:szCs w:val="20"/>
        </w:rPr>
      </w:pPr>
      <w:r>
        <w:rPr>
          <w:sz w:val="20"/>
          <w:szCs w:val="20"/>
          <w:spacing w:val="9"/>
        </w:rPr>
        <w:t>A.1</w:t>
      </w:r>
      <w:r>
        <w:rPr>
          <w:sz w:val="20"/>
          <w:szCs w:val="20"/>
          <w:spacing w:val="9"/>
        </w:rPr>
        <w:t xml:space="preserve"> </w:t>
      </w:r>
      <w:r>
        <w:rPr>
          <w:sz w:val="20"/>
          <w:szCs w:val="20"/>
          <w:spacing w:val="9"/>
        </w:rPr>
        <w:t>碳酸钙</w:t>
      </w:r>
      <w:r>
        <w:rPr>
          <w:sz w:val="20"/>
          <w:szCs w:val="20"/>
        </w:rPr>
        <w:t>MRS</w:t>
      </w:r>
      <w:r>
        <w:rPr>
          <w:sz w:val="20"/>
          <w:szCs w:val="20"/>
          <w:spacing w:val="9"/>
        </w:rPr>
        <w:t>分离培养基</w:t>
      </w:r>
    </w:p>
    <w:p>
      <w:pPr>
        <w:ind w:firstLine="426"/>
        <w:spacing w:before="64" w:line="287" w:lineRule="auto"/>
        <w:rPr>
          <w:rFonts w:ascii="SimSun" w:hAnsi="SimSun" w:eastAsia="SimSun" w:cs="SimSun"/>
          <w:sz w:val="20"/>
          <w:szCs w:val="20"/>
        </w:rPr>
      </w:pPr>
      <w:r>
        <w:rPr>
          <w:rFonts w:ascii="SimSun" w:hAnsi="SimSun" w:eastAsia="SimSun" w:cs="SimSun"/>
          <w:sz w:val="20"/>
          <w:szCs w:val="20"/>
          <w:spacing w:val="7"/>
        </w:rPr>
        <w:t>蛋白胨10.0 g、牛肉膏10.0 g、酵母膏5.0 g、葡萄糖20.0 g、柠檬酸二铵2.0 g、乙酸钠5.0 g、</w:t>
      </w:r>
      <w:r>
        <w:rPr>
          <w:rFonts w:ascii="SimSun" w:hAnsi="SimSun" w:eastAsia="SimSun" w:cs="SimSun"/>
          <w:sz w:val="20"/>
          <w:szCs w:val="20"/>
          <w:spacing w:val="7"/>
        </w:rPr>
        <w:t>磷酸氢二钾2.0 g、硫酸镁0.58 g、硫酸锰0.25 g、吐温80 1.0 </w:t>
      </w:r>
      <w:r>
        <w:rPr>
          <w:rFonts w:ascii="SimSun" w:hAnsi="SimSun" w:eastAsia="SimSun" w:cs="SimSun"/>
          <w:sz w:val="20"/>
          <w:szCs w:val="20"/>
        </w:rPr>
        <w:t>mL</w:t>
      </w:r>
      <w:r>
        <w:rPr>
          <w:rFonts w:ascii="SimSun" w:hAnsi="SimSun" w:eastAsia="SimSun" w:cs="SimSun"/>
          <w:sz w:val="20"/>
          <w:szCs w:val="20"/>
          <w:spacing w:val="7"/>
        </w:rPr>
        <w:t>、碳酸钙5.0 g、琼脂20.0</w:t>
      </w:r>
      <w:r>
        <w:rPr>
          <w:rFonts w:ascii="SimSun" w:hAnsi="SimSun" w:eastAsia="SimSun" w:cs="SimSun"/>
          <w:sz w:val="20"/>
          <w:szCs w:val="20"/>
          <w:spacing w:val="23"/>
        </w:rPr>
        <w:t xml:space="preserve"> </w:t>
      </w:r>
      <w:r>
        <w:rPr>
          <w:rFonts w:ascii="SimSun" w:hAnsi="SimSun" w:eastAsia="SimSun" w:cs="SimSun"/>
          <w:sz w:val="20"/>
          <w:szCs w:val="20"/>
          <w:spacing w:val="7"/>
        </w:rPr>
        <w:t>g，蒸馏</w:t>
      </w:r>
      <w:r>
        <w:rPr>
          <w:rFonts w:ascii="SimSun" w:hAnsi="SimSun" w:eastAsia="SimSun" w:cs="SimSun"/>
          <w:sz w:val="20"/>
          <w:szCs w:val="20"/>
          <w:spacing w:val="8"/>
        </w:rPr>
        <w:t>水定容至1000 </w:t>
      </w:r>
      <w:r>
        <w:rPr>
          <w:rFonts w:ascii="SimSun" w:hAnsi="SimSun" w:eastAsia="SimSun" w:cs="SimSun"/>
          <w:sz w:val="20"/>
          <w:szCs w:val="20"/>
        </w:rPr>
        <w:t>mL</w:t>
      </w:r>
      <w:r>
        <w:rPr>
          <w:rFonts w:ascii="SimSun" w:hAnsi="SimSun" w:eastAsia="SimSun" w:cs="SimSun"/>
          <w:sz w:val="20"/>
          <w:szCs w:val="20"/>
          <w:spacing w:val="8"/>
        </w:rPr>
        <w:t>，调节</w:t>
      </w:r>
      <w:r>
        <w:rPr>
          <w:rFonts w:ascii="SimSun" w:hAnsi="SimSun" w:eastAsia="SimSun" w:cs="SimSun"/>
          <w:sz w:val="20"/>
          <w:szCs w:val="20"/>
        </w:rPr>
        <w:t>pH</w:t>
      </w:r>
      <w:r>
        <w:rPr>
          <w:rFonts w:ascii="SimSun" w:hAnsi="SimSun" w:eastAsia="SimSun" w:cs="SimSun"/>
          <w:sz w:val="20"/>
          <w:szCs w:val="20"/>
          <w:spacing w:val="8"/>
        </w:rPr>
        <w:t xml:space="preserve"> 5.5～6.0，121 ℃高</w:t>
      </w:r>
      <w:r>
        <w:rPr>
          <w:rFonts w:ascii="SimSun" w:hAnsi="SimSun" w:eastAsia="SimSun" w:cs="SimSun"/>
          <w:sz w:val="20"/>
          <w:szCs w:val="20"/>
          <w:spacing w:val="7"/>
        </w:rPr>
        <w:t>压灭菌20 </w:t>
      </w:r>
      <w:r>
        <w:rPr>
          <w:rFonts w:ascii="SimSun" w:hAnsi="SimSun" w:eastAsia="SimSun" w:cs="SimSun"/>
          <w:sz w:val="20"/>
          <w:szCs w:val="20"/>
        </w:rPr>
        <w:t>min</w:t>
      </w:r>
      <w:r>
        <w:rPr>
          <w:rFonts w:ascii="SimSun" w:hAnsi="SimSun" w:eastAsia="SimSun" w:cs="SimSun"/>
          <w:sz w:val="20"/>
          <w:szCs w:val="20"/>
          <w:spacing w:val="7"/>
        </w:rPr>
        <w:t>备用。</w:t>
      </w:r>
    </w:p>
    <w:p>
      <w:pPr>
        <w:pStyle w:val="BodyText"/>
        <w:ind w:left="414"/>
        <w:spacing w:before="2" w:line="226" w:lineRule="auto"/>
        <w:rPr>
          <w:sz w:val="20"/>
          <w:szCs w:val="20"/>
        </w:rPr>
      </w:pPr>
      <w:r>
        <w:rPr>
          <w:sz w:val="20"/>
          <w:szCs w:val="20"/>
          <w:spacing w:val="7"/>
        </w:rPr>
        <w:t>A.2</w:t>
      </w:r>
      <w:r>
        <w:rPr>
          <w:sz w:val="20"/>
          <w:szCs w:val="20"/>
          <w:spacing w:val="7"/>
        </w:rPr>
        <w:t xml:space="preserve"> </w:t>
      </w:r>
      <w:r>
        <w:rPr>
          <w:sz w:val="20"/>
          <w:szCs w:val="20"/>
          <w:spacing w:val="7"/>
        </w:rPr>
        <w:t>人工模拟胃液（</w:t>
      </w:r>
      <w:r>
        <w:rPr>
          <w:sz w:val="20"/>
          <w:szCs w:val="20"/>
        </w:rPr>
        <w:t>pH</w:t>
      </w:r>
      <w:r>
        <w:rPr>
          <w:sz w:val="20"/>
          <w:szCs w:val="20"/>
          <w:spacing w:val="7"/>
        </w:rPr>
        <w:t xml:space="preserve"> </w:t>
      </w:r>
      <w:r>
        <w:rPr>
          <w:sz w:val="20"/>
          <w:szCs w:val="20"/>
          <w:spacing w:val="7"/>
        </w:rPr>
        <w:t>2.5）</w:t>
      </w:r>
    </w:p>
    <w:p>
      <w:pPr>
        <w:ind w:left="423"/>
        <w:spacing w:before="67" w:line="222" w:lineRule="auto"/>
        <w:rPr>
          <w:rFonts w:ascii="SimSun" w:hAnsi="SimSun" w:eastAsia="SimSun" w:cs="SimSun"/>
          <w:sz w:val="20"/>
          <w:szCs w:val="20"/>
        </w:rPr>
      </w:pPr>
      <w:r>
        <w:rPr>
          <w:rFonts w:ascii="SimSun" w:hAnsi="SimSun" w:eastAsia="SimSun" w:cs="SimSun"/>
          <w:sz w:val="20"/>
          <w:szCs w:val="20"/>
          <w:spacing w:val="7"/>
        </w:rPr>
        <w:t>氯化钠2.0 g、</w:t>
      </w:r>
      <w:r>
        <w:rPr>
          <w:rFonts w:ascii="SimSun" w:hAnsi="SimSun" w:eastAsia="SimSun" w:cs="SimSun"/>
          <w:sz w:val="20"/>
          <w:szCs w:val="20"/>
          <w:spacing w:val="-49"/>
        </w:rPr>
        <w:t xml:space="preserve"> </w:t>
      </w:r>
      <w:r>
        <w:rPr>
          <w:rFonts w:ascii="SimSun" w:hAnsi="SimSun" w:eastAsia="SimSun" w:cs="SimSun"/>
          <w:sz w:val="20"/>
          <w:szCs w:val="20"/>
          <w:spacing w:val="7"/>
        </w:rPr>
        <w:t>胃蛋白酶3.0 g，蒸馏水定容至1000 </w:t>
      </w:r>
      <w:r>
        <w:rPr>
          <w:rFonts w:ascii="SimSun" w:hAnsi="SimSun" w:eastAsia="SimSun" w:cs="SimSun"/>
          <w:sz w:val="20"/>
          <w:szCs w:val="20"/>
        </w:rPr>
        <w:t>mL</w:t>
      </w:r>
      <w:r>
        <w:rPr>
          <w:rFonts w:ascii="SimSun" w:hAnsi="SimSun" w:eastAsia="SimSun" w:cs="SimSun"/>
          <w:sz w:val="20"/>
          <w:szCs w:val="20"/>
          <w:spacing w:val="7"/>
        </w:rPr>
        <w:t>，浓盐酸调节</w:t>
      </w:r>
      <w:r>
        <w:rPr>
          <w:rFonts w:ascii="SimSun" w:hAnsi="SimSun" w:eastAsia="SimSun" w:cs="SimSun"/>
          <w:sz w:val="20"/>
          <w:szCs w:val="20"/>
        </w:rPr>
        <w:t>pH</w:t>
      </w:r>
      <w:r>
        <w:rPr>
          <w:rFonts w:ascii="SimSun" w:hAnsi="SimSun" w:eastAsia="SimSun" w:cs="SimSun"/>
          <w:sz w:val="20"/>
          <w:szCs w:val="20"/>
          <w:spacing w:val="7"/>
        </w:rPr>
        <w:t>至2.5，过滤除菌备用。</w:t>
      </w:r>
    </w:p>
    <w:p>
      <w:pPr>
        <w:pStyle w:val="BodyText"/>
        <w:ind w:left="414"/>
        <w:spacing w:before="72" w:line="229" w:lineRule="auto"/>
        <w:rPr>
          <w:sz w:val="20"/>
          <w:szCs w:val="20"/>
        </w:rPr>
      </w:pPr>
      <w:r>
        <w:rPr>
          <w:sz w:val="20"/>
          <w:szCs w:val="20"/>
          <w:spacing w:val="7"/>
        </w:rPr>
        <w:t>A.3</w:t>
      </w:r>
      <w:r>
        <w:rPr>
          <w:sz w:val="20"/>
          <w:szCs w:val="20"/>
          <w:spacing w:val="7"/>
        </w:rPr>
        <w:t xml:space="preserve"> </w:t>
      </w:r>
      <w:r>
        <w:rPr>
          <w:sz w:val="20"/>
          <w:szCs w:val="20"/>
          <w:spacing w:val="7"/>
        </w:rPr>
        <w:t>0.3%胆盐</w:t>
      </w:r>
      <w:r>
        <w:rPr>
          <w:sz w:val="20"/>
          <w:szCs w:val="20"/>
        </w:rPr>
        <w:t>MRS</w:t>
      </w:r>
      <w:r>
        <w:rPr>
          <w:sz w:val="20"/>
          <w:szCs w:val="20"/>
          <w:spacing w:val="7"/>
        </w:rPr>
        <w:t>培养基</w:t>
      </w:r>
    </w:p>
    <w:p>
      <w:pPr>
        <w:ind w:left="425"/>
        <w:spacing w:before="63" w:line="222" w:lineRule="auto"/>
        <w:rPr>
          <w:rFonts w:ascii="SimSun" w:hAnsi="SimSun" w:eastAsia="SimSun" w:cs="SimSun"/>
          <w:sz w:val="20"/>
          <w:szCs w:val="20"/>
        </w:rPr>
      </w:pPr>
      <w:r>
        <w:rPr>
          <w:rFonts w:ascii="SimSun" w:hAnsi="SimSun" w:eastAsia="SimSun" w:cs="SimSun"/>
          <w:sz w:val="20"/>
          <w:szCs w:val="20"/>
          <w:spacing w:val="8"/>
        </w:rPr>
        <w:t>常规</w:t>
      </w:r>
      <w:r>
        <w:rPr>
          <w:rFonts w:ascii="SimSun" w:hAnsi="SimSun" w:eastAsia="SimSun" w:cs="SimSun"/>
          <w:sz w:val="20"/>
          <w:szCs w:val="20"/>
        </w:rPr>
        <w:t>MRS</w:t>
      </w:r>
      <w:r>
        <w:rPr>
          <w:rFonts w:ascii="SimSun" w:hAnsi="SimSun" w:eastAsia="SimSun" w:cs="SimSun"/>
          <w:sz w:val="20"/>
          <w:szCs w:val="20"/>
          <w:spacing w:val="8"/>
        </w:rPr>
        <w:t>培养基基础上，添加牛胆盐3.0 g/L，121 ℃高压灭菌20 </w:t>
      </w:r>
      <w:r>
        <w:rPr>
          <w:rFonts w:ascii="SimSun" w:hAnsi="SimSun" w:eastAsia="SimSun" w:cs="SimSun"/>
          <w:sz w:val="20"/>
          <w:szCs w:val="20"/>
        </w:rPr>
        <w:t>min</w:t>
      </w:r>
      <w:r>
        <w:rPr>
          <w:rFonts w:ascii="SimSun" w:hAnsi="SimSun" w:eastAsia="SimSun" w:cs="SimSun"/>
          <w:sz w:val="20"/>
          <w:szCs w:val="20"/>
          <w:spacing w:val="8"/>
        </w:rPr>
        <w:t>备用。</w:t>
      </w:r>
    </w:p>
    <w:p>
      <w:pPr>
        <w:spacing w:line="222" w:lineRule="auto"/>
        <w:sectPr>
          <w:headerReference w:type="default" r:id="rId19"/>
          <w:footerReference w:type="default" r:id="rId20"/>
          <w:pgSz w:w="11906" w:h="16839"/>
          <w:pgMar w:top="1715" w:right="1420" w:bottom="1341" w:left="1140" w:header="1393" w:footer="1107" w:gutter="0"/>
        </w:sectPr>
        <w:rPr>
          <w:rFonts w:ascii="SimSun" w:hAnsi="SimSun" w:eastAsia="SimSun" w:cs="SimSun"/>
          <w:sz w:val="20"/>
          <w:szCs w:val="20"/>
        </w:rPr>
      </w:pPr>
    </w:p>
    <w:p>
      <w:pPr>
        <w:pStyle w:val="BodyText"/>
        <w:ind w:left="4221"/>
        <w:spacing w:before="246" w:line="230" w:lineRule="auto"/>
        <w:outlineLvl w:val="0"/>
        <w:rPr>
          <w:sz w:val="20"/>
          <w:szCs w:val="20"/>
        </w:rPr>
      </w:pPr>
      <w:bookmarkStart w:name="bookmark13" w:id="18"/>
      <w:bookmarkEnd w:id="18"/>
      <w:r>
        <w:rPr>
          <w:sz w:val="20"/>
          <w:szCs w:val="20"/>
          <w:spacing w:val="-4"/>
        </w:rPr>
        <w:t>附</w:t>
      </w:r>
      <w:r>
        <w:rPr>
          <w:sz w:val="20"/>
          <w:szCs w:val="20"/>
          <w:spacing w:val="10"/>
        </w:rPr>
        <w:t xml:space="preserve">  </w:t>
      </w:r>
      <w:r>
        <w:rPr>
          <w:sz w:val="20"/>
          <w:szCs w:val="20"/>
          <w:spacing w:val="-4"/>
        </w:rPr>
        <w:t>录</w:t>
      </w:r>
      <w:r>
        <w:rPr>
          <w:sz w:val="20"/>
          <w:szCs w:val="20"/>
          <w:spacing w:val="10"/>
        </w:rPr>
        <w:t xml:space="preserve">  </w:t>
      </w:r>
      <w:r>
        <w:rPr>
          <w:sz w:val="20"/>
          <w:szCs w:val="20"/>
          <w:spacing w:val="-4"/>
        </w:rPr>
        <w:t>B</w:t>
      </w:r>
    </w:p>
    <w:p>
      <w:pPr>
        <w:pStyle w:val="BodyText"/>
        <w:ind w:left="4175"/>
        <w:spacing w:before="63" w:line="231" w:lineRule="auto"/>
        <w:outlineLvl w:val="0"/>
        <w:rPr>
          <w:sz w:val="20"/>
          <w:szCs w:val="20"/>
        </w:rPr>
      </w:pPr>
      <w:bookmarkStart w:name="bookmark13" w:id="19"/>
      <w:bookmarkEnd w:id="19"/>
      <w:r>
        <w:rPr>
          <w:sz w:val="20"/>
          <w:szCs w:val="20"/>
          <w:spacing w:val="2"/>
        </w:rPr>
        <w:t>（规范性）</w:t>
      </w:r>
    </w:p>
    <w:p>
      <w:pPr>
        <w:pStyle w:val="BodyText"/>
        <w:ind w:left="3145"/>
        <w:spacing w:before="61" w:line="230" w:lineRule="auto"/>
        <w:outlineLvl w:val="0"/>
        <w:rPr>
          <w:sz w:val="20"/>
          <w:szCs w:val="20"/>
        </w:rPr>
      </w:pPr>
      <w:bookmarkStart w:name="bookmark13" w:id="20"/>
      <w:bookmarkEnd w:id="20"/>
      <w:r>
        <w:rPr>
          <w:sz w:val="20"/>
          <w:szCs w:val="20"/>
          <w:spacing w:val="8"/>
        </w:rPr>
        <w:t>16</w:t>
      </w:r>
      <w:r>
        <w:rPr>
          <w:sz w:val="20"/>
          <w:szCs w:val="20"/>
        </w:rPr>
        <w:t>S</w:t>
      </w:r>
      <w:r>
        <w:rPr>
          <w:sz w:val="20"/>
          <w:szCs w:val="20"/>
          <w:spacing w:val="8"/>
        </w:rPr>
        <w:t xml:space="preserve"> </w:t>
      </w:r>
      <w:r>
        <w:rPr>
          <w:sz w:val="20"/>
          <w:szCs w:val="20"/>
        </w:rPr>
        <w:t>rRNA</w:t>
      </w:r>
      <w:r>
        <w:rPr>
          <w:sz w:val="20"/>
          <w:szCs w:val="20"/>
          <w:spacing w:val="-39"/>
        </w:rPr>
        <w:t xml:space="preserve"> </w:t>
      </w:r>
      <w:r>
        <w:rPr>
          <w:sz w:val="20"/>
          <w:szCs w:val="20"/>
          <w:spacing w:val="8"/>
        </w:rPr>
        <w:t>基因</w:t>
      </w:r>
      <w:r>
        <w:rPr>
          <w:sz w:val="20"/>
          <w:szCs w:val="20"/>
          <w:spacing w:val="-34"/>
        </w:rPr>
        <w:t xml:space="preserve"> </w:t>
      </w:r>
      <w:r>
        <w:rPr>
          <w:sz w:val="20"/>
          <w:szCs w:val="20"/>
        </w:rPr>
        <w:t>PCR</w:t>
      </w:r>
      <w:r>
        <w:rPr>
          <w:sz w:val="20"/>
          <w:szCs w:val="20"/>
          <w:spacing w:val="-42"/>
        </w:rPr>
        <w:t xml:space="preserve"> </w:t>
      </w:r>
      <w:r>
        <w:rPr>
          <w:sz w:val="20"/>
          <w:szCs w:val="20"/>
          <w:spacing w:val="8"/>
        </w:rPr>
        <w:t>扩增体系及程序</w:t>
      </w:r>
    </w:p>
    <w:p>
      <w:pPr>
        <w:spacing w:line="274" w:lineRule="auto"/>
        <w:rPr>
          <w:rFonts w:ascii="Arial"/>
          <w:sz w:val="21"/>
        </w:rPr>
      </w:pPr>
      <w:r/>
    </w:p>
    <w:p>
      <w:pPr>
        <w:pStyle w:val="BodyText"/>
        <w:ind w:left="426"/>
        <w:spacing w:before="65" w:line="231" w:lineRule="auto"/>
        <w:rPr>
          <w:sz w:val="20"/>
          <w:szCs w:val="20"/>
        </w:rPr>
      </w:pPr>
      <w:r>
        <w:rPr>
          <w:sz w:val="20"/>
          <w:szCs w:val="20"/>
          <w:spacing w:val="6"/>
        </w:rPr>
        <w:t>B.1</w:t>
      </w:r>
      <w:r>
        <w:rPr>
          <w:sz w:val="20"/>
          <w:szCs w:val="20"/>
          <w:spacing w:val="6"/>
        </w:rPr>
        <w:t xml:space="preserve"> </w:t>
      </w:r>
      <w:r>
        <w:rPr>
          <w:sz w:val="20"/>
          <w:szCs w:val="20"/>
          <w:spacing w:val="6"/>
        </w:rPr>
        <w:t>扩增引物</w:t>
      </w:r>
    </w:p>
    <w:p>
      <w:pPr>
        <w:ind w:left="427"/>
        <w:spacing w:before="62" w:line="228" w:lineRule="auto"/>
        <w:rPr>
          <w:rFonts w:ascii="SimSun" w:hAnsi="SimSun" w:eastAsia="SimSun" w:cs="SimSun"/>
          <w:sz w:val="20"/>
          <w:szCs w:val="20"/>
        </w:rPr>
      </w:pPr>
      <w:r>
        <w:rPr>
          <w:rFonts w:ascii="SimSun" w:hAnsi="SimSun" w:eastAsia="SimSun" w:cs="SimSun"/>
          <w:sz w:val="20"/>
          <w:szCs w:val="20"/>
          <w:spacing w:val="13"/>
        </w:rPr>
        <w:t>上游引物27F：5'-</w:t>
      </w:r>
      <w:r>
        <w:rPr>
          <w:rFonts w:ascii="SimSun" w:hAnsi="SimSun" w:eastAsia="SimSun" w:cs="SimSun"/>
          <w:sz w:val="20"/>
          <w:szCs w:val="20"/>
        </w:rPr>
        <w:t>AGAGTTTGATCCTGGCTCAG</w:t>
      </w:r>
      <w:r>
        <w:rPr>
          <w:rFonts w:ascii="SimSun" w:hAnsi="SimSun" w:eastAsia="SimSun" w:cs="SimSun"/>
          <w:sz w:val="20"/>
          <w:szCs w:val="20"/>
          <w:spacing w:val="13"/>
        </w:rPr>
        <w:t>-3'</w:t>
      </w:r>
    </w:p>
    <w:p>
      <w:pPr>
        <w:ind w:left="432"/>
        <w:spacing w:before="65" w:line="228" w:lineRule="auto"/>
        <w:rPr>
          <w:rFonts w:ascii="SimSun" w:hAnsi="SimSun" w:eastAsia="SimSun" w:cs="SimSun"/>
          <w:sz w:val="20"/>
          <w:szCs w:val="20"/>
        </w:rPr>
      </w:pPr>
      <w:r>
        <w:rPr>
          <w:rFonts w:ascii="SimSun" w:hAnsi="SimSun" w:eastAsia="SimSun" w:cs="SimSun"/>
          <w:sz w:val="20"/>
          <w:szCs w:val="20"/>
          <w:spacing w:val="11"/>
        </w:rPr>
        <w:t>下游引物1492R：5'-</w:t>
      </w:r>
      <w:r>
        <w:rPr>
          <w:rFonts w:ascii="SimSun" w:hAnsi="SimSun" w:eastAsia="SimSun" w:cs="SimSun"/>
          <w:sz w:val="20"/>
          <w:szCs w:val="20"/>
        </w:rPr>
        <w:t>GGTTACCTTGTTACGACTT</w:t>
      </w:r>
      <w:r>
        <w:rPr>
          <w:rFonts w:ascii="SimSun" w:hAnsi="SimSun" w:eastAsia="SimSun" w:cs="SimSun"/>
          <w:sz w:val="20"/>
          <w:szCs w:val="20"/>
          <w:spacing w:val="11"/>
        </w:rPr>
        <w:t>-3'</w:t>
      </w:r>
    </w:p>
    <w:p>
      <w:pPr>
        <w:pStyle w:val="BodyText"/>
        <w:ind w:left="426"/>
        <w:spacing w:before="64" w:line="230" w:lineRule="auto"/>
        <w:rPr>
          <w:sz w:val="20"/>
          <w:szCs w:val="20"/>
        </w:rPr>
      </w:pPr>
      <w:r>
        <w:rPr>
          <w:sz w:val="20"/>
          <w:szCs w:val="20"/>
          <w:spacing w:val="8"/>
        </w:rPr>
        <w:t>B.2</w:t>
      </w:r>
      <w:r>
        <w:rPr>
          <w:sz w:val="20"/>
          <w:szCs w:val="20"/>
          <w:spacing w:val="8"/>
        </w:rPr>
        <w:t xml:space="preserve"> </w:t>
      </w:r>
      <w:r>
        <w:rPr>
          <w:sz w:val="20"/>
          <w:szCs w:val="20"/>
        </w:rPr>
        <w:t>PCR</w:t>
      </w:r>
      <w:r>
        <w:rPr>
          <w:sz w:val="20"/>
          <w:szCs w:val="20"/>
          <w:spacing w:val="8"/>
        </w:rPr>
        <w:t>扩增程序</w:t>
      </w:r>
    </w:p>
    <w:p>
      <w:pPr>
        <w:ind w:firstLine="426"/>
        <w:spacing w:before="64" w:line="289" w:lineRule="auto"/>
        <w:rPr>
          <w:rFonts w:ascii="SimSun" w:hAnsi="SimSun" w:eastAsia="SimSun" w:cs="SimSun"/>
          <w:sz w:val="20"/>
          <w:szCs w:val="20"/>
        </w:rPr>
      </w:pPr>
      <w:r>
        <w:rPr>
          <w:rFonts w:ascii="SimSun" w:hAnsi="SimSun" w:eastAsia="SimSun" w:cs="SimSun"/>
          <w:sz w:val="20"/>
          <w:szCs w:val="20"/>
          <w:spacing w:val="5"/>
        </w:rPr>
        <w:t>94</w:t>
      </w:r>
      <w:r>
        <w:rPr>
          <w:rFonts w:ascii="SimSun" w:hAnsi="SimSun" w:eastAsia="SimSun" w:cs="SimSun"/>
          <w:sz w:val="20"/>
          <w:szCs w:val="20"/>
          <w:spacing w:val="40"/>
        </w:rPr>
        <w:t xml:space="preserve"> </w:t>
      </w:r>
      <w:r>
        <w:rPr>
          <w:rFonts w:ascii="SimSun" w:hAnsi="SimSun" w:eastAsia="SimSun" w:cs="SimSun"/>
          <w:sz w:val="20"/>
          <w:szCs w:val="20"/>
          <w:spacing w:val="5"/>
        </w:rPr>
        <w:t>℃预变性5</w:t>
      </w:r>
      <w:r>
        <w:rPr>
          <w:rFonts w:ascii="SimSun" w:hAnsi="SimSun" w:eastAsia="SimSun" w:cs="SimSun"/>
          <w:sz w:val="20"/>
          <w:szCs w:val="20"/>
          <w:spacing w:val="-17"/>
        </w:rPr>
        <w:t xml:space="preserve"> </w:t>
      </w:r>
      <w:r>
        <w:rPr>
          <w:rFonts w:ascii="SimSun" w:hAnsi="SimSun" w:eastAsia="SimSun" w:cs="SimSun"/>
          <w:sz w:val="20"/>
          <w:szCs w:val="20"/>
        </w:rPr>
        <w:t>min</w:t>
      </w:r>
      <w:r>
        <w:rPr>
          <w:rFonts w:ascii="SimSun" w:hAnsi="SimSun" w:eastAsia="SimSun" w:cs="SimSun"/>
          <w:sz w:val="20"/>
          <w:szCs w:val="20"/>
          <w:spacing w:val="5"/>
        </w:rPr>
        <w:t>；94 ℃变性30 s，55 ℃退火30 s，72 ℃延伸90 s，循环35次；72</w:t>
      </w:r>
      <w:r>
        <w:rPr>
          <w:rFonts w:ascii="SimSun" w:hAnsi="SimSun" w:eastAsia="SimSun" w:cs="SimSun"/>
          <w:sz w:val="20"/>
          <w:szCs w:val="20"/>
          <w:spacing w:val="28"/>
        </w:rPr>
        <w:t xml:space="preserve"> </w:t>
      </w:r>
      <w:r>
        <w:rPr>
          <w:rFonts w:ascii="SimSun" w:hAnsi="SimSun" w:eastAsia="SimSun" w:cs="SimSun"/>
          <w:sz w:val="20"/>
          <w:szCs w:val="20"/>
          <w:spacing w:val="5"/>
        </w:rPr>
        <w:t>℃终延伸10</w:t>
      </w:r>
      <w:r>
        <w:rPr>
          <w:rFonts w:ascii="SimSun" w:hAnsi="SimSun" w:eastAsia="SimSun" w:cs="SimSun"/>
          <w:sz w:val="20"/>
          <w:szCs w:val="20"/>
        </w:rPr>
        <w:t xml:space="preserve"> </w:t>
      </w:r>
      <w:r>
        <w:rPr>
          <w:rFonts w:ascii="SimSun" w:hAnsi="SimSun" w:eastAsia="SimSun" w:cs="SimSun"/>
          <w:sz w:val="20"/>
          <w:szCs w:val="20"/>
        </w:rPr>
        <w:t>min</w:t>
      </w:r>
      <w:r>
        <w:rPr>
          <w:rFonts w:ascii="SimSun" w:hAnsi="SimSun" w:eastAsia="SimSun" w:cs="SimSun"/>
          <w:sz w:val="20"/>
          <w:szCs w:val="20"/>
          <w:spacing w:val="5"/>
        </w:rPr>
        <w:t>，4</w:t>
      </w:r>
      <w:r>
        <w:rPr>
          <w:rFonts w:ascii="SimSun" w:hAnsi="SimSun" w:eastAsia="SimSun" w:cs="SimSun"/>
          <w:sz w:val="20"/>
          <w:szCs w:val="20"/>
          <w:spacing w:val="30"/>
        </w:rPr>
        <w:t xml:space="preserve"> </w:t>
      </w:r>
      <w:r>
        <w:rPr>
          <w:rFonts w:ascii="SimSun" w:hAnsi="SimSun" w:eastAsia="SimSun" w:cs="SimSun"/>
          <w:sz w:val="20"/>
          <w:szCs w:val="20"/>
          <w:spacing w:val="5"/>
        </w:rPr>
        <w:t>℃保存。</w:t>
      </w:r>
    </w:p>
    <w:sectPr>
      <w:headerReference w:type="default" r:id="rId21"/>
      <w:footerReference w:type="default" r:id="rId22"/>
      <w:pgSz w:w="11906" w:h="16839"/>
      <w:pgMar w:top="1715" w:right="1133" w:bottom="1341" w:left="1418" w:header="1393" w:footer="110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 w:name="Microsoft Sans Serif">
    <w:panose1 w:val="020B0604020202020204"/>
    <w:charset w:val="00"/>
    <w:family w:val="auto"/>
    <w:pitch w:val="variable"/>
    <w:sig w:usb0="E5002EFF" w:usb1="C000605B" w:usb2="00000029" w:usb3="00000000" w:csb0="200101FF" w:csb1="2028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9081"/>
      <w:spacing w:line="230" w:lineRule="auto"/>
      <w:rPr>
        <w:rFonts w:ascii="SimSun" w:hAnsi="SimSun" w:eastAsia="SimSun" w:cs="SimSun"/>
        <w:sz w:val="18"/>
        <w:szCs w:val="18"/>
      </w:rPr>
    </w:pPr>
    <w:r>
      <w:rPr>
        <w:rFonts w:ascii="SimSun" w:hAnsi="SimSun" w:eastAsia="SimSun" w:cs="SimSun"/>
        <w:sz w:val="18"/>
        <w:szCs w:val="18"/>
      </w:rPr>
      <w:t>I</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31"/>
      <w:spacing w:line="230" w:lineRule="auto"/>
      <w:rPr>
        <w:rFonts w:ascii="SimSun" w:hAnsi="SimSun" w:eastAsia="SimSun" w:cs="SimSun"/>
        <w:sz w:val="18"/>
        <w:szCs w:val="18"/>
      </w:rPr>
    </w:pPr>
    <w:r>
      <w:rPr>
        <w:rFonts w:ascii="SimSun" w:hAnsi="SimSun" w:eastAsia="SimSun" w:cs="SimSun"/>
        <w:sz w:val="18"/>
        <w:szCs w:val="18"/>
        <w:spacing w:val="-8"/>
      </w:rPr>
      <w:t>II</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9081"/>
      <w:spacing w:line="230" w:lineRule="auto"/>
      <w:rPr>
        <w:rFonts w:ascii="SimSun" w:hAnsi="SimSun" w:eastAsia="SimSun" w:cs="SimSun"/>
        <w:sz w:val="18"/>
        <w:szCs w:val="18"/>
      </w:rPr>
    </w:pPr>
    <w:r>
      <w:rPr>
        <w:rFonts w:ascii="SimSun" w:hAnsi="SimSun" w:eastAsia="SimSun" w:cs="SimSun"/>
        <w:sz w:val="18"/>
        <w:szCs w:val="18"/>
      </w:rPr>
      <w:t>1</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9"/>
      <w:spacing w:line="230" w:lineRule="auto"/>
      <w:rPr>
        <w:rFonts w:ascii="SimSun" w:hAnsi="SimSun" w:eastAsia="SimSun" w:cs="SimSun"/>
        <w:sz w:val="18"/>
        <w:szCs w:val="18"/>
      </w:rPr>
    </w:pPr>
    <w:r>
      <w:rPr>
        <w:rFonts w:ascii="SimSun" w:hAnsi="SimSun" w:eastAsia="SimSun" w:cs="SimSun"/>
        <w:sz w:val="18"/>
        <w:szCs w:val="18"/>
      </w:rPr>
      <w:t>2</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9076"/>
      <w:spacing w:line="229" w:lineRule="auto"/>
      <w:rPr>
        <w:rFonts w:ascii="SimSun" w:hAnsi="SimSun" w:eastAsia="SimSun" w:cs="SimSun"/>
        <w:sz w:val="18"/>
        <w:szCs w:val="18"/>
      </w:rPr>
    </w:pPr>
    <w:r>
      <w:rPr>
        <w:rFonts w:ascii="SimSun" w:hAnsi="SimSun" w:eastAsia="SimSun" w:cs="SimSun"/>
        <w:sz w:val="18"/>
        <w:szCs w:val="18"/>
      </w:rPr>
      <w:t>3</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6"/>
      <w:spacing w:line="230" w:lineRule="auto"/>
      <w:rPr>
        <w:rFonts w:ascii="SimSun" w:hAnsi="SimSun" w:eastAsia="SimSun" w:cs="SimSun"/>
        <w:sz w:val="18"/>
        <w:szCs w:val="18"/>
      </w:rPr>
    </w:pPr>
    <w:r>
      <w:rPr>
        <w:rFonts w:ascii="SimSun" w:hAnsi="SimSun" w:eastAsia="SimSun" w:cs="SimSun"/>
        <w:sz w:val="18"/>
        <w:szCs w:val="18"/>
      </w:rPr>
      <w:t>4</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9075"/>
      <w:spacing w:line="229" w:lineRule="auto"/>
      <w:rPr>
        <w:rFonts w:ascii="SimSun" w:hAnsi="SimSun" w:eastAsia="SimSun" w:cs="SimSun"/>
        <w:sz w:val="18"/>
        <w:szCs w:val="18"/>
      </w:rPr>
    </w:pPr>
    <w:r>
      <w:rPr>
        <w:rFonts w:ascii="SimSun" w:hAnsi="SimSun" w:eastAsia="SimSun" w:cs="SimSun"/>
        <w:sz w:val="18"/>
        <w:szCs w:val="18"/>
      </w:rPr>
      <w:t>5</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3"/>
      <w:spacing w:line="229" w:lineRule="auto"/>
      <w:rPr>
        <w:rFonts w:ascii="SimSun" w:hAnsi="SimSun" w:eastAsia="SimSun" w:cs="SimSun"/>
        <w:sz w:val="18"/>
        <w:szCs w:val="18"/>
      </w:rPr>
    </w:pPr>
    <w:r>
      <w:rPr>
        <w:rFonts w:ascii="SimSun" w:hAnsi="SimSun" w:eastAsia="SimSun" w:cs="SimSun"/>
        <w:sz w:val="18"/>
        <w:szCs w:val="18"/>
      </w:rPr>
      <w:t>6</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9076"/>
      <w:spacing w:line="229" w:lineRule="auto"/>
      <w:rPr>
        <w:rFonts w:ascii="SimSun" w:hAnsi="SimSun" w:eastAsia="SimSun" w:cs="SimSun"/>
        <w:sz w:val="18"/>
        <w:szCs w:val="18"/>
      </w:rPr>
    </w:pPr>
    <w:r>
      <w:rPr>
        <w:rFonts w:ascii="SimSun" w:hAnsi="SimSun" w:eastAsia="SimSun" w:cs="SimSun"/>
        <w:sz w:val="18"/>
        <w:szCs w:val="18"/>
      </w:rPr>
      <w:t>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54" w:line="237" w:lineRule="auto"/>
      <w:jc w:val="right"/>
      <w:rPr>
        <w:sz w:val="20"/>
        <w:szCs w:val="20"/>
      </w:rPr>
    </w:pPr>
    <w:r>
      <w:rPr>
        <w:sz w:val="20"/>
        <w:szCs w:val="20"/>
        <w:spacing w:val="8"/>
      </w:rPr>
      <w:t>T/</w:t>
    </w:r>
    <w:r>
      <w:rPr>
        <w:sz w:val="20"/>
        <w:szCs w:val="20"/>
      </w:rPr>
      <w:t>OTOP</w:t>
    </w:r>
    <w:r>
      <w:rPr>
        <w:sz w:val="20"/>
        <w:szCs w:val="20"/>
        <w:spacing w:val="8"/>
      </w:rPr>
      <w:t xml:space="preserve"> </w:t>
    </w:r>
    <w:r>
      <w:rPr>
        <w:sz w:val="20"/>
        <w:szCs w:val="20"/>
      </w:rPr>
      <w:t>XXX</w:t>
    </w:r>
    <w:r>
      <w:rPr>
        <w:rFonts w:ascii="Calibri" w:hAnsi="Calibri" w:eastAsia="Calibri" w:cs="Calibri"/>
        <w:sz w:val="20"/>
        <w:szCs w:val="20"/>
        <w:spacing w:val="8"/>
      </w:rPr>
      <w:t>—</w:t>
    </w:r>
    <w:r>
      <w:rPr>
        <w:sz w:val="20"/>
        <w:szCs w:val="20"/>
        <w:spacing w:val="8"/>
      </w:rPr>
      <w:t>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54" w:line="237" w:lineRule="auto"/>
      <w:jc w:val="right"/>
      <w:rPr>
        <w:sz w:val="20"/>
        <w:szCs w:val="20"/>
      </w:rPr>
    </w:pPr>
    <w:r>
      <w:rPr>
        <w:sz w:val="20"/>
        <w:szCs w:val="20"/>
        <w:spacing w:val="8"/>
      </w:rPr>
      <w:t>T/</w:t>
    </w:r>
    <w:r>
      <w:rPr>
        <w:sz w:val="20"/>
        <w:szCs w:val="20"/>
      </w:rPr>
      <w:t>OTOP</w:t>
    </w:r>
    <w:r>
      <w:rPr>
        <w:sz w:val="20"/>
        <w:szCs w:val="20"/>
        <w:spacing w:val="8"/>
      </w:rPr>
      <w:t xml:space="preserve"> </w:t>
    </w:r>
    <w:r>
      <w:rPr>
        <w:sz w:val="20"/>
        <w:szCs w:val="20"/>
      </w:rPr>
      <w:t>XXX</w:t>
    </w:r>
    <w:r>
      <w:rPr>
        <w:rFonts w:ascii="Calibri" w:hAnsi="Calibri" w:eastAsia="Calibri" w:cs="Calibri"/>
        <w:sz w:val="20"/>
        <w:szCs w:val="20"/>
        <w:spacing w:val="8"/>
      </w:rPr>
      <w:t>—</w:t>
    </w:r>
    <w:r>
      <w:rPr>
        <w:sz w:val="20"/>
        <w:szCs w:val="20"/>
        <w:spacing w:val="8"/>
      </w:rPr>
      <w:t>2026</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54" w:line="237" w:lineRule="auto"/>
      <w:rPr>
        <w:sz w:val="20"/>
        <w:szCs w:val="20"/>
      </w:rPr>
    </w:pPr>
    <w:r>
      <w:rPr>
        <w:sz w:val="20"/>
        <w:szCs w:val="20"/>
        <w:spacing w:val="8"/>
      </w:rPr>
      <w:t>T/</w:t>
    </w:r>
    <w:r>
      <w:rPr>
        <w:sz w:val="20"/>
        <w:szCs w:val="20"/>
      </w:rPr>
      <w:t>OTOP</w:t>
    </w:r>
    <w:r>
      <w:rPr>
        <w:sz w:val="20"/>
        <w:szCs w:val="20"/>
        <w:spacing w:val="8"/>
      </w:rPr>
      <w:t xml:space="preserve"> </w:t>
    </w:r>
    <w:r>
      <w:rPr>
        <w:sz w:val="20"/>
        <w:szCs w:val="20"/>
      </w:rPr>
      <w:t>XXX</w:t>
    </w:r>
    <w:r>
      <w:rPr>
        <w:rFonts w:ascii="Calibri" w:hAnsi="Calibri" w:eastAsia="Calibri" w:cs="Calibri"/>
        <w:sz w:val="20"/>
        <w:szCs w:val="20"/>
        <w:spacing w:val="8"/>
      </w:rPr>
      <w:t>—</w:t>
    </w:r>
    <w:r>
      <w:rPr>
        <w:sz w:val="20"/>
        <w:szCs w:val="20"/>
        <w:spacing w:val="8"/>
      </w:rPr>
      <w:t>2026</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7699"/>
      <w:spacing w:before="54" w:line="237" w:lineRule="auto"/>
      <w:rPr>
        <w:sz w:val="20"/>
        <w:szCs w:val="20"/>
      </w:rPr>
    </w:pPr>
    <w:r>
      <w:rPr>
        <w:sz w:val="20"/>
        <w:szCs w:val="20"/>
        <w:spacing w:val="8"/>
      </w:rPr>
      <w:t>T/</w:t>
    </w:r>
    <w:r>
      <w:rPr>
        <w:sz w:val="20"/>
        <w:szCs w:val="20"/>
      </w:rPr>
      <w:t>OTOP</w:t>
    </w:r>
    <w:r>
      <w:rPr>
        <w:sz w:val="20"/>
        <w:szCs w:val="20"/>
        <w:spacing w:val="8"/>
      </w:rPr>
      <w:t xml:space="preserve"> </w:t>
    </w:r>
    <w:r>
      <w:rPr>
        <w:sz w:val="20"/>
        <w:szCs w:val="20"/>
      </w:rPr>
      <w:t>XXX</w:t>
    </w:r>
    <w:r>
      <w:rPr>
        <w:rFonts w:ascii="Calibri" w:hAnsi="Calibri" w:eastAsia="Calibri" w:cs="Calibri"/>
        <w:sz w:val="20"/>
        <w:szCs w:val="20"/>
        <w:spacing w:val="8"/>
      </w:rPr>
      <w:t>—</w:t>
    </w:r>
    <w:r>
      <w:rPr>
        <w:sz w:val="20"/>
        <w:szCs w:val="20"/>
        <w:spacing w:val="8"/>
      </w:rPr>
      <w:t>2026</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
      <w:spacing w:before="54" w:line="237" w:lineRule="auto"/>
      <w:rPr>
        <w:sz w:val="20"/>
        <w:szCs w:val="20"/>
      </w:rPr>
    </w:pPr>
    <w:r>
      <w:rPr>
        <w:sz w:val="20"/>
        <w:szCs w:val="20"/>
        <w:spacing w:val="8"/>
      </w:rPr>
      <w:t>T/</w:t>
    </w:r>
    <w:r>
      <w:rPr>
        <w:sz w:val="20"/>
        <w:szCs w:val="20"/>
      </w:rPr>
      <w:t>OTOP</w:t>
    </w:r>
    <w:r>
      <w:rPr>
        <w:sz w:val="20"/>
        <w:szCs w:val="20"/>
        <w:spacing w:val="8"/>
      </w:rPr>
      <w:t xml:space="preserve"> </w:t>
    </w:r>
    <w:r>
      <w:rPr>
        <w:sz w:val="20"/>
        <w:szCs w:val="20"/>
      </w:rPr>
      <w:t>XXX</w:t>
    </w:r>
    <w:r>
      <w:rPr>
        <w:rFonts w:ascii="Calibri" w:hAnsi="Calibri" w:eastAsia="Calibri" w:cs="Calibri"/>
        <w:sz w:val="20"/>
        <w:szCs w:val="20"/>
        <w:spacing w:val="8"/>
      </w:rPr>
      <w:t>—</w:t>
    </w:r>
    <w:r>
      <w:rPr>
        <w:sz w:val="20"/>
        <w:szCs w:val="20"/>
        <w:spacing w:val="8"/>
      </w:rPr>
      <w:t>2026</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7704"/>
      <w:spacing w:before="54" w:line="237" w:lineRule="auto"/>
      <w:rPr>
        <w:sz w:val="20"/>
        <w:szCs w:val="20"/>
      </w:rPr>
    </w:pPr>
    <w:r>
      <w:rPr>
        <w:sz w:val="20"/>
        <w:szCs w:val="20"/>
        <w:spacing w:val="8"/>
      </w:rPr>
      <w:t>T/</w:t>
    </w:r>
    <w:r>
      <w:rPr>
        <w:sz w:val="20"/>
        <w:szCs w:val="20"/>
      </w:rPr>
      <w:t>OTOP</w:t>
    </w:r>
    <w:r>
      <w:rPr>
        <w:sz w:val="20"/>
        <w:szCs w:val="20"/>
        <w:spacing w:val="8"/>
      </w:rPr>
      <w:t xml:space="preserve"> </w:t>
    </w:r>
    <w:r>
      <w:rPr>
        <w:sz w:val="20"/>
        <w:szCs w:val="20"/>
      </w:rPr>
      <w:t>XXX</w:t>
    </w:r>
    <w:r>
      <w:rPr>
        <w:rFonts w:ascii="Calibri" w:hAnsi="Calibri" w:eastAsia="Calibri" w:cs="Calibri"/>
        <w:sz w:val="20"/>
        <w:szCs w:val="20"/>
        <w:spacing w:val="8"/>
      </w:rPr>
      <w:t>—</w:t>
    </w:r>
    <w:r>
      <w:rPr>
        <w:sz w:val="20"/>
        <w:szCs w:val="20"/>
        <w:spacing w:val="8"/>
      </w:rPr>
      <w:t>2026</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
      <w:spacing w:before="54" w:line="237" w:lineRule="auto"/>
      <w:rPr>
        <w:sz w:val="20"/>
        <w:szCs w:val="20"/>
      </w:rPr>
    </w:pPr>
    <w:r>
      <w:rPr>
        <w:sz w:val="20"/>
        <w:szCs w:val="20"/>
        <w:spacing w:val="8"/>
      </w:rPr>
      <w:t>T/</w:t>
    </w:r>
    <w:r>
      <w:rPr>
        <w:sz w:val="20"/>
        <w:szCs w:val="20"/>
      </w:rPr>
      <w:t>OTOP</w:t>
    </w:r>
    <w:r>
      <w:rPr>
        <w:sz w:val="20"/>
        <w:szCs w:val="20"/>
        <w:spacing w:val="8"/>
      </w:rPr>
      <w:t xml:space="preserve"> </w:t>
    </w:r>
    <w:r>
      <w:rPr>
        <w:sz w:val="20"/>
        <w:szCs w:val="20"/>
      </w:rPr>
      <w:t>XXX</w:t>
    </w:r>
    <w:r>
      <w:rPr>
        <w:rFonts w:ascii="Calibri" w:hAnsi="Calibri" w:eastAsia="Calibri" w:cs="Calibri"/>
        <w:sz w:val="20"/>
        <w:szCs w:val="20"/>
        <w:spacing w:val="8"/>
      </w:rPr>
      <w:t>—</w:t>
    </w:r>
    <w:r>
      <w:rPr>
        <w:sz w:val="20"/>
        <w:szCs w:val="20"/>
        <w:spacing w:val="8"/>
      </w:rPr>
      <w:t>2026</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7703"/>
      <w:spacing w:before="54" w:line="237" w:lineRule="auto"/>
      <w:rPr>
        <w:sz w:val="20"/>
        <w:szCs w:val="20"/>
      </w:rPr>
    </w:pPr>
    <w:r>
      <w:rPr>
        <w:sz w:val="20"/>
        <w:szCs w:val="20"/>
        <w:spacing w:val="8"/>
      </w:rPr>
      <w:t>T/</w:t>
    </w:r>
    <w:r>
      <w:rPr>
        <w:sz w:val="20"/>
        <w:szCs w:val="20"/>
      </w:rPr>
      <w:t>OTOP</w:t>
    </w:r>
    <w:r>
      <w:rPr>
        <w:sz w:val="20"/>
        <w:szCs w:val="20"/>
        <w:spacing w:val="8"/>
      </w:rPr>
      <w:t xml:space="preserve"> </w:t>
    </w:r>
    <w:r>
      <w:rPr>
        <w:sz w:val="20"/>
        <w:szCs w:val="20"/>
      </w:rPr>
      <w:t>XXX</w:t>
    </w:r>
    <w:r>
      <w:rPr>
        <w:rFonts w:ascii="Calibri" w:hAnsi="Calibri" w:eastAsia="Calibri" w:cs="Calibri"/>
        <w:sz w:val="20"/>
        <w:szCs w:val="20"/>
        <w:spacing w:val="8"/>
      </w:rPr>
      <w:t>—</w:t>
    </w:r>
    <w:r>
      <w:rPr>
        <w:sz w:val="20"/>
        <w:szCs w:val="20"/>
        <w:spacing w:val="8"/>
      </w:rPr>
      <w:t>2026</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54" w:line="237" w:lineRule="auto"/>
      <w:rPr>
        <w:sz w:val="20"/>
        <w:szCs w:val="20"/>
      </w:rPr>
    </w:pPr>
    <w:r>
      <w:rPr>
        <w:sz w:val="20"/>
        <w:szCs w:val="20"/>
        <w:spacing w:val="8"/>
      </w:rPr>
      <w:t>T/</w:t>
    </w:r>
    <w:r>
      <w:rPr>
        <w:sz w:val="20"/>
        <w:szCs w:val="20"/>
      </w:rPr>
      <w:t>OTOP</w:t>
    </w:r>
    <w:r>
      <w:rPr>
        <w:sz w:val="20"/>
        <w:szCs w:val="20"/>
        <w:spacing w:val="8"/>
      </w:rPr>
      <w:t xml:space="preserve"> </w:t>
    </w:r>
    <w:r>
      <w:rPr>
        <w:sz w:val="20"/>
        <w:szCs w:val="20"/>
      </w:rPr>
      <w:t>XXX</w:t>
    </w:r>
    <w:r>
      <w:rPr>
        <w:rFonts w:ascii="Calibri" w:hAnsi="Calibri" w:eastAsia="Calibri" w:cs="Calibri"/>
        <w:sz w:val="20"/>
        <w:szCs w:val="20"/>
        <w:spacing w:val="8"/>
      </w:rPr>
      <w:t>—</w:t>
    </w:r>
    <w:r>
      <w:rPr>
        <w:sz w:val="20"/>
        <w:szCs w:val="20"/>
        <w:spacing w:val="8"/>
      </w:rPr>
      <w:t>2026</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Hei" w:hAnsi="SimHei" w:eastAsia="SimHei" w:cs="SimHei"/>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2.xml"/><Relationship Id="rId7" Type="http://schemas.openxmlformats.org/officeDocument/2006/relationships/header" Target="header3.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image" Target="media/image3.png"/><Relationship Id="rId3" Type="http://schemas.openxmlformats.org/officeDocument/2006/relationships/image" Target="media/image2.png"/><Relationship Id="rId25" Type="http://schemas.openxmlformats.org/officeDocument/2006/relationships/fontTable" Target="fontTable.xml"/><Relationship Id="rId24" Type="http://schemas.openxmlformats.org/officeDocument/2006/relationships/styles" Target="styles.xml"/><Relationship Id="rId23" Type="http://schemas.openxmlformats.org/officeDocument/2006/relationships/settings" Target="settings.xml"/><Relationship Id="rId22" Type="http://schemas.openxmlformats.org/officeDocument/2006/relationships/footer" Target="footer9.xml"/><Relationship Id="rId21" Type="http://schemas.openxmlformats.org/officeDocument/2006/relationships/header" Target="header10.xml"/><Relationship Id="rId20" Type="http://schemas.openxmlformats.org/officeDocument/2006/relationships/footer" Target="footer8.xml"/><Relationship Id="rId2" Type="http://schemas.openxmlformats.org/officeDocument/2006/relationships/image" Target="media/image1.jpeg"/><Relationship Id="rId19" Type="http://schemas.openxmlformats.org/officeDocument/2006/relationships/header" Target="header9.xml"/><Relationship Id="rId18" Type="http://schemas.openxmlformats.org/officeDocument/2006/relationships/footer" Target="footer7.xml"/><Relationship Id="rId17" Type="http://schemas.openxmlformats.org/officeDocument/2006/relationships/header" Target="header8.xml"/><Relationship Id="rId16" Type="http://schemas.openxmlformats.org/officeDocument/2006/relationships/footer" Target="footer6.xml"/><Relationship Id="rId15" Type="http://schemas.openxmlformats.org/officeDocument/2006/relationships/header" Target="header7.xml"/><Relationship Id="rId14" Type="http://schemas.openxmlformats.org/officeDocument/2006/relationships/footer" Target="footer5.xml"/><Relationship Id="rId13" Type="http://schemas.openxmlformats.org/officeDocument/2006/relationships/header" Target="header6.xml"/><Relationship Id="rId12" Type="http://schemas.openxmlformats.org/officeDocument/2006/relationships/footer" Target="footer4.xml"/><Relationship Id="rId11" Type="http://schemas.openxmlformats.org/officeDocument/2006/relationships/header" Target="header5.xml"/><Relationship Id="rId10" Type="http://schemas.openxmlformats.org/officeDocument/2006/relationships/footer" Target="footer3.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dcterms:created xsi:type="dcterms:W3CDTF">2026-06-08T17:08:52Z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2026-08-07T11:57:32</vt:filetime>
  </property>
</Properties>
</file>